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9743B" w14:textId="0B8464C9" w:rsidR="00921B27" w:rsidRPr="00846ECF" w:rsidRDefault="00093253" w:rsidP="00BB2E57">
      <w:pPr>
        <w:contextualSpacing/>
        <w:rPr>
          <w:b/>
          <w:bCs/>
          <w:sz w:val="28"/>
          <w:szCs w:val="28"/>
        </w:rPr>
      </w:pPr>
      <w:r w:rsidRPr="00846ECF">
        <w:rPr>
          <w:b/>
          <w:bCs/>
          <w:sz w:val="28"/>
          <w:szCs w:val="28"/>
        </w:rPr>
        <w:t xml:space="preserve">Fraviksgruppa – mandat til </w:t>
      </w:r>
      <w:r w:rsidR="00D266BA" w:rsidRPr="00846ECF">
        <w:rPr>
          <w:b/>
          <w:bCs/>
          <w:sz w:val="28"/>
          <w:szCs w:val="28"/>
        </w:rPr>
        <w:t>behandling av søknad om fravik fra vegnormalen</w:t>
      </w:r>
      <w:r w:rsidR="00EE5513" w:rsidRPr="00846ECF">
        <w:rPr>
          <w:b/>
          <w:bCs/>
          <w:sz w:val="28"/>
          <w:szCs w:val="28"/>
        </w:rPr>
        <w:t>e</w:t>
      </w:r>
    </w:p>
    <w:p w14:paraId="108D5B0E" w14:textId="563A48DD" w:rsidR="007E2D66" w:rsidRPr="00846ECF" w:rsidRDefault="007E2D66">
      <w:pPr>
        <w:contextualSpacing/>
        <w:rPr>
          <w:b/>
          <w:bCs/>
        </w:rPr>
      </w:pPr>
    </w:p>
    <w:p w14:paraId="1804EFAE" w14:textId="3F09655C" w:rsidR="00177BB6" w:rsidRPr="00846ECF" w:rsidRDefault="00177BB6">
      <w:pPr>
        <w:contextualSpacing/>
        <w:rPr>
          <w:b/>
          <w:bCs/>
        </w:rPr>
      </w:pPr>
      <w:r w:rsidRPr="00846ECF">
        <w:rPr>
          <w:b/>
          <w:bCs/>
        </w:rPr>
        <w:t>Status</w:t>
      </w:r>
    </w:p>
    <w:p w14:paraId="0C71FBA1" w14:textId="2F1442C3" w:rsidR="00095696" w:rsidRPr="00846ECF" w:rsidRDefault="00975025">
      <w:pPr>
        <w:contextualSpacing/>
      </w:pPr>
      <w:r w:rsidRPr="00846ECF">
        <w:t>Sektor for s</w:t>
      </w:r>
      <w:r w:rsidR="00480ED5" w:rsidRPr="00846ECF">
        <w:t>amferdsel</w:t>
      </w:r>
      <w:r w:rsidR="00095696" w:rsidRPr="00846ECF">
        <w:t xml:space="preserve"> er</w:t>
      </w:r>
      <w:r w:rsidR="00480ED5" w:rsidRPr="00846ECF">
        <w:t xml:space="preserve"> i </w:t>
      </w:r>
      <w:r w:rsidR="00095696" w:rsidRPr="00846ECF">
        <w:t xml:space="preserve">jevnlig </w:t>
      </w:r>
      <w:r w:rsidR="00480ED5" w:rsidRPr="00846ECF">
        <w:t xml:space="preserve">dialog med </w:t>
      </w:r>
      <w:r w:rsidR="00855270" w:rsidRPr="00846ECF">
        <w:t xml:space="preserve">kommuner og </w:t>
      </w:r>
      <w:r w:rsidR="00480ED5" w:rsidRPr="00846ECF">
        <w:t>private utbyggere i arbeid med reguleringsplan</w:t>
      </w:r>
      <w:r w:rsidR="006C3E34" w:rsidRPr="00846ECF">
        <w:t>er</w:t>
      </w:r>
      <w:r w:rsidR="00A87F2E" w:rsidRPr="00846ECF">
        <w:t xml:space="preserve"> og byggesaker</w:t>
      </w:r>
      <w:r w:rsidR="00095696" w:rsidRPr="00846ECF">
        <w:t xml:space="preserve">. Dessuten utarbeider </w:t>
      </w:r>
      <w:r w:rsidR="00B31044" w:rsidRPr="00846ECF">
        <w:t>seksjon for vegu</w:t>
      </w:r>
      <w:r w:rsidR="00095696" w:rsidRPr="00846ECF">
        <w:t>tbygging planer for større eller mindre vegtiltak. I enkelte av plansakene oppstår det behov for og spørsmål om å velge løsninger som ikke tilfredsstiller kravene i vegnormalene.</w:t>
      </w:r>
      <w:r w:rsidR="00746BE8" w:rsidRPr="00846ECF">
        <w:t xml:space="preserve"> </w:t>
      </w:r>
      <w:r w:rsidR="000967FA" w:rsidRPr="00846ECF">
        <w:t xml:space="preserve">Vegnormalene er </w:t>
      </w:r>
      <w:r w:rsidR="00DE40AB" w:rsidRPr="00846ECF">
        <w:t>hjemlet i vegloven, og m</w:t>
      </w:r>
      <w:r w:rsidR="00746BE8" w:rsidRPr="00846ECF">
        <w:t xml:space="preserve">yndighet til å innvilge fravik </w:t>
      </w:r>
      <w:r w:rsidR="001E7D3A" w:rsidRPr="00846ECF">
        <w:t xml:space="preserve">fra </w:t>
      </w:r>
      <w:r w:rsidR="0003048F" w:rsidRPr="00846ECF">
        <w:t xml:space="preserve">disse på fylkesveg, </w:t>
      </w:r>
      <w:r w:rsidR="002D0D07" w:rsidRPr="00846ECF">
        <w:t xml:space="preserve">ligger </w:t>
      </w:r>
      <w:r w:rsidR="00746BE8" w:rsidRPr="00846ECF">
        <w:t xml:space="preserve">hos </w:t>
      </w:r>
      <w:r w:rsidR="00AB64FA" w:rsidRPr="00846ECF">
        <w:t>fylkeskommunen</w:t>
      </w:r>
      <w:r w:rsidR="002D0D07" w:rsidRPr="00846ECF">
        <w:t xml:space="preserve"> og Vegdirektoratet.</w:t>
      </w:r>
      <w:r w:rsidR="006B4555" w:rsidRPr="00846ECF">
        <w:t xml:space="preserve">. </w:t>
      </w:r>
    </w:p>
    <w:p w14:paraId="170AEFB9" w14:textId="57C7635D" w:rsidR="0051790D" w:rsidRPr="00846ECF" w:rsidRDefault="0051790D">
      <w:pPr>
        <w:contextualSpacing/>
      </w:pPr>
    </w:p>
    <w:p w14:paraId="6BBA213A" w14:textId="012986E6" w:rsidR="007D7D15" w:rsidRPr="00846ECF" w:rsidRDefault="00F55F30">
      <w:pPr>
        <w:contextualSpacing/>
        <w:rPr>
          <w:b/>
          <w:bCs/>
        </w:rPr>
      </w:pPr>
      <w:r w:rsidRPr="00846ECF">
        <w:rPr>
          <w:b/>
          <w:bCs/>
        </w:rPr>
        <w:t>Mål og rammer</w:t>
      </w:r>
    </w:p>
    <w:p w14:paraId="6A35EA50" w14:textId="08A21DD3" w:rsidR="000D0304" w:rsidRPr="00846ECF" w:rsidRDefault="000D0304" w:rsidP="000D0304">
      <w:pPr>
        <w:contextualSpacing/>
      </w:pPr>
      <w:r w:rsidRPr="00846ECF">
        <w:t>Vegnormaler er en samlebetegnelse for offentlige krav til blant annet ve</w:t>
      </w:r>
      <w:r w:rsidR="00A807F9" w:rsidRPr="00846ECF">
        <w:t>g</w:t>
      </w:r>
      <w:r w:rsidRPr="00846ECF">
        <w:t>bygging, ve</w:t>
      </w:r>
      <w:r w:rsidR="00A807F9" w:rsidRPr="00846ECF">
        <w:t>g</w:t>
      </w:r>
      <w:r w:rsidRPr="00846ECF">
        <w:t xml:space="preserve">utforming, tunneler, bruer, ferjekaier, rekkverk og trafikksikkerhetsinstallasjoner. </w:t>
      </w:r>
      <w:r w:rsidR="00C16632" w:rsidRPr="00846ECF">
        <w:t>D</w:t>
      </w:r>
      <w:r w:rsidRPr="00846ECF">
        <w:t>isse kravene er samlet i håndbøker som igjen er hjemlet i vegloven, forskrifter og ulike retningslinjer.</w:t>
      </w:r>
    </w:p>
    <w:p w14:paraId="719D4E5A" w14:textId="77777777" w:rsidR="003E615B" w:rsidRPr="00846ECF" w:rsidRDefault="003E615B" w:rsidP="003E615B">
      <w:pPr>
        <w:contextualSpacing/>
      </w:pPr>
    </w:p>
    <w:p w14:paraId="362D59D4" w14:textId="1BDBF636" w:rsidR="003E615B" w:rsidRPr="00846ECF" w:rsidRDefault="003E615B" w:rsidP="003D4483">
      <w:pPr>
        <w:spacing w:after="100"/>
      </w:pPr>
      <w:r w:rsidRPr="00846ECF">
        <w:t>Vegnormalene beskriver krav som er angitt med skal</w:t>
      </w:r>
      <w:r w:rsidR="00001AC2" w:rsidRPr="00846ECF">
        <w:t>, men k</w:t>
      </w:r>
      <w:r w:rsidRPr="00846ECF">
        <w:t xml:space="preserve">ravene kan fravikes etter bestemmelser gitt i forskrift og normaler. </w:t>
      </w:r>
    </w:p>
    <w:p w14:paraId="04DBFB6D" w14:textId="05259234" w:rsidR="003E615B" w:rsidRPr="00846ECF" w:rsidRDefault="003E615B" w:rsidP="00D53CBC">
      <w:pPr>
        <w:numPr>
          <w:ilvl w:val="0"/>
          <w:numId w:val="7"/>
        </w:numPr>
        <w:spacing w:after="100"/>
      </w:pPr>
      <w:r w:rsidRPr="00846ECF">
        <w:t xml:space="preserve">For </w:t>
      </w:r>
      <w:r w:rsidR="00D66DD2" w:rsidRPr="00846ECF">
        <w:t>veg</w:t>
      </w:r>
      <w:r w:rsidRPr="00846ECF">
        <w:t xml:space="preserve">normalene N100, N101, N200, N500 og N601 </w:t>
      </w:r>
      <w:r w:rsidR="00463565" w:rsidRPr="00846ECF">
        <w:t>har</w:t>
      </w:r>
      <w:r w:rsidRPr="00846ECF">
        <w:t xml:space="preserve"> fylkeskommunen fraviksmyndighet på fylkesve</w:t>
      </w:r>
      <w:r w:rsidR="00D66DD2" w:rsidRPr="00846ECF">
        <w:t>g</w:t>
      </w:r>
      <w:r w:rsidRPr="00846ECF">
        <w:t xml:space="preserve">. Dette </w:t>
      </w:r>
      <w:proofErr w:type="gramStart"/>
      <w:r w:rsidRPr="00846ECF">
        <w:t>fremkommer</w:t>
      </w:r>
      <w:proofErr w:type="gramEnd"/>
      <w:r w:rsidRPr="00846ECF">
        <w:t xml:space="preserve"> av forskrift om anlegg av offentlig veg § </w:t>
      </w:r>
      <w:r w:rsidR="00F75444" w:rsidRPr="00846ECF">
        <w:t>3</w:t>
      </w:r>
    </w:p>
    <w:p w14:paraId="42BC79C8" w14:textId="7FB82BAE" w:rsidR="003E615B" w:rsidRPr="00846ECF" w:rsidRDefault="003E615B" w:rsidP="00D53CBC">
      <w:pPr>
        <w:numPr>
          <w:ilvl w:val="0"/>
          <w:numId w:val="7"/>
        </w:numPr>
        <w:spacing w:after="100"/>
      </w:pPr>
      <w:r w:rsidRPr="00846ECF">
        <w:t xml:space="preserve">For </w:t>
      </w:r>
      <w:r w:rsidR="00052C0F" w:rsidRPr="00846ECF">
        <w:t>veg</w:t>
      </w:r>
      <w:r w:rsidRPr="00846ECF">
        <w:t xml:space="preserve">normalene N300, </w:t>
      </w:r>
      <w:r w:rsidR="00F94496" w:rsidRPr="00846ECF">
        <w:t xml:space="preserve">N301, </w:t>
      </w:r>
      <w:r w:rsidRPr="00846ECF">
        <w:t>N302 og N303 har Vegdirektoratet fraviksmyndighet på all offentlig ve</w:t>
      </w:r>
      <w:r w:rsidR="00A46DBB" w:rsidRPr="00846ECF">
        <w:t>g</w:t>
      </w:r>
      <w:r w:rsidRPr="00846ECF">
        <w:t xml:space="preserve">. Dette er forankret i skiltforskriften § 35. </w:t>
      </w:r>
    </w:p>
    <w:p w14:paraId="0C2ED8D3" w14:textId="747E869D" w:rsidR="00C825EF" w:rsidRPr="00846ECF" w:rsidRDefault="00F34FEC" w:rsidP="00D53CBC">
      <w:pPr>
        <w:numPr>
          <w:ilvl w:val="0"/>
          <w:numId w:val="7"/>
        </w:numPr>
        <w:spacing w:after="100"/>
      </w:pPr>
      <w:r w:rsidRPr="00846ECF">
        <w:t>For vegnormal N400</w:t>
      </w:r>
      <w:r w:rsidR="009F3D36" w:rsidRPr="00846ECF">
        <w:t xml:space="preserve"> </w:t>
      </w:r>
      <w:r w:rsidR="005472FA" w:rsidRPr="00846ECF">
        <w:t xml:space="preserve">har Vegdirektoratet fraviksmyndighet. </w:t>
      </w:r>
      <w:r w:rsidR="00C825EF" w:rsidRPr="00846ECF">
        <w:t xml:space="preserve">For virkeområdene bru og andre bærende konstruksjoner </w:t>
      </w:r>
      <w:r w:rsidR="005472FA" w:rsidRPr="00846ECF">
        <w:t>gjelder dette også fravik</w:t>
      </w:r>
      <w:r w:rsidR="00C825EF" w:rsidRPr="00846ECF">
        <w:t xml:space="preserve"> </w:t>
      </w:r>
      <w:r w:rsidR="00BF4956" w:rsidRPr="00846ECF">
        <w:t xml:space="preserve">på fylkesveg </w:t>
      </w:r>
      <w:r w:rsidR="00C825EF" w:rsidRPr="00846ECF">
        <w:t xml:space="preserve">fra vegnormalen </w:t>
      </w:r>
      <w:r w:rsidR="00375E63" w:rsidRPr="00846ECF">
        <w:t>N100, N101, N200, N500 og N601</w:t>
      </w:r>
      <w:r w:rsidR="00BF4956" w:rsidRPr="00846ECF">
        <w:t>.</w:t>
      </w:r>
      <w:r w:rsidR="00C825EF" w:rsidRPr="00846ECF">
        <w:t xml:space="preserve"> Dette </w:t>
      </w:r>
      <w:proofErr w:type="gramStart"/>
      <w:r w:rsidR="00C825EF" w:rsidRPr="00846ECF">
        <w:t>fremkommer</w:t>
      </w:r>
      <w:proofErr w:type="gramEnd"/>
      <w:r w:rsidR="00C825EF" w:rsidRPr="00846ECF">
        <w:t xml:space="preserve"> av bruforskrift for fylkesveg § 4. </w:t>
      </w:r>
    </w:p>
    <w:p w14:paraId="064AD3C2" w14:textId="7F6C6197" w:rsidR="003C6B6C" w:rsidRPr="00846ECF" w:rsidRDefault="003C6B6C" w:rsidP="00D53CBC">
      <w:pPr>
        <w:numPr>
          <w:ilvl w:val="0"/>
          <w:numId w:val="7"/>
        </w:numPr>
        <w:spacing w:after="100"/>
      </w:pPr>
      <w:r w:rsidRPr="00846ECF">
        <w:t>For veg</w:t>
      </w:r>
      <w:r w:rsidR="003769FB" w:rsidRPr="00846ECF">
        <w:t>n</w:t>
      </w:r>
      <w:r w:rsidRPr="00846ECF">
        <w:t xml:space="preserve">ormalen N401 har Vegdirektoratet fraviksmyndighet. Dette </w:t>
      </w:r>
      <w:proofErr w:type="gramStart"/>
      <w:r w:rsidRPr="00846ECF">
        <w:t>fremkommer</w:t>
      </w:r>
      <w:proofErr w:type="gramEnd"/>
      <w:r w:rsidRPr="00846ECF">
        <w:t xml:space="preserve"> av bruforskriften for fylkesveg § 5.</w:t>
      </w:r>
    </w:p>
    <w:p w14:paraId="192D69C7" w14:textId="34C31DFD" w:rsidR="001844EE" w:rsidRPr="00846ECF" w:rsidRDefault="002328B1" w:rsidP="008E682E">
      <w:pPr>
        <w:spacing w:after="120"/>
      </w:pPr>
      <w:r w:rsidRPr="00846ECF">
        <w:t>Vegnormalene er førende for</w:t>
      </w:r>
      <w:r w:rsidR="000C3460" w:rsidRPr="00846ECF">
        <w:t xml:space="preserve"> </w:t>
      </w:r>
      <w:r w:rsidRPr="00846ECF">
        <w:t xml:space="preserve">etablering av </w:t>
      </w:r>
      <w:r w:rsidR="000C3460" w:rsidRPr="00846ECF">
        <w:t>ny</w:t>
      </w:r>
      <w:r w:rsidRPr="00846ECF">
        <w:t xml:space="preserve"> fylkes</w:t>
      </w:r>
      <w:r w:rsidR="00CE479B" w:rsidRPr="00846ECF">
        <w:t>veg</w:t>
      </w:r>
      <w:r w:rsidRPr="00846ECF">
        <w:t xml:space="preserve"> samt oppgradering av allerede eksisterende ve</w:t>
      </w:r>
      <w:r w:rsidR="002B4FDD" w:rsidRPr="00846ECF">
        <w:t>g</w:t>
      </w:r>
      <w:r w:rsidRPr="00846ECF">
        <w:t>er.  Vegnormalene vektlegger kvalitet og trafikksikkerhet i sine krav til utforming. Det er et mål for fylkeskommunen at nye fylkesve</w:t>
      </w:r>
      <w:r w:rsidR="002B4FDD" w:rsidRPr="00846ECF">
        <w:t>g</w:t>
      </w:r>
      <w:r w:rsidRPr="00846ECF">
        <w:t>er samt eksi</w:t>
      </w:r>
      <w:r w:rsidR="0F177FD4" w:rsidRPr="00846ECF">
        <w:t>s</w:t>
      </w:r>
      <w:r w:rsidRPr="00846ECF">
        <w:t>terende ve</w:t>
      </w:r>
      <w:r w:rsidR="002B4FDD" w:rsidRPr="00846ECF">
        <w:t>g</w:t>
      </w:r>
      <w:r w:rsidRPr="00846ECF">
        <w:t>er bygges og utbedres med samme kvalitet og søkelys på trafikksikkerhet som kommer frem av vegnormalene. Disse vegnormalene skal være like førende for egne ve</w:t>
      </w:r>
      <w:r w:rsidR="002B4FDD" w:rsidRPr="00846ECF">
        <w:t>g</w:t>
      </w:r>
      <w:r w:rsidRPr="00846ECF">
        <w:t xml:space="preserve">prosjekter som for de krav </w:t>
      </w:r>
      <w:r w:rsidR="00CD39BD" w:rsidRPr="00846ECF">
        <w:t>andre</w:t>
      </w:r>
      <w:r w:rsidRPr="00846ECF">
        <w:t xml:space="preserve"> aktører har til bygging av ny ve</w:t>
      </w:r>
      <w:r w:rsidR="002B4FDD" w:rsidRPr="00846ECF">
        <w:t>g</w:t>
      </w:r>
      <w:r w:rsidRPr="00846ECF">
        <w:t>.</w:t>
      </w:r>
    </w:p>
    <w:p w14:paraId="50BE7EBA" w14:textId="77777777" w:rsidR="00CA6AEA" w:rsidRPr="00846ECF" w:rsidRDefault="00CA6AEA" w:rsidP="00D97A27">
      <w:pPr>
        <w:spacing w:after="120"/>
      </w:pPr>
      <w:r w:rsidRPr="00846ECF">
        <w:t>Der hvor fylkeskommunen har myndighet til å fravike vegnormalen er vedtaksmyndigheten plassert:</w:t>
      </w:r>
    </w:p>
    <w:p w14:paraId="371083FB" w14:textId="1534B66C" w:rsidR="00CA6AEA" w:rsidRPr="00846ECF" w:rsidRDefault="00CA6AEA" w:rsidP="00D97A27">
      <w:pPr>
        <w:pStyle w:val="Listeavsnitt"/>
        <w:numPr>
          <w:ilvl w:val="0"/>
          <w:numId w:val="2"/>
        </w:numPr>
        <w:spacing w:after="120"/>
        <w:ind w:left="714" w:hanging="357"/>
        <w:contextualSpacing w:val="0"/>
      </w:pPr>
      <w:r w:rsidRPr="00846ECF">
        <w:t xml:space="preserve">hos Hovedutvalg for samferdsel for saker </w:t>
      </w:r>
      <w:r w:rsidR="00864C8D" w:rsidRPr="00846ECF">
        <w:t xml:space="preserve">der avgjørelsen er </w:t>
      </w:r>
      <w:r w:rsidRPr="00846ECF">
        <w:t>av prinsipiell betydning o</w:t>
      </w:r>
      <w:r w:rsidR="00E471EE" w:rsidRPr="00846ECF">
        <w:t>g/</w:t>
      </w:r>
      <w:r w:rsidR="00655CAE" w:rsidRPr="00846ECF">
        <w:t>eller</w:t>
      </w:r>
      <w:r w:rsidRPr="00846ECF">
        <w:t xml:space="preserve"> </w:t>
      </w:r>
      <w:r w:rsidR="007C0728" w:rsidRPr="00846ECF">
        <w:t>har store økonomiske konsekvenser</w:t>
      </w:r>
      <w:r w:rsidR="00F71083" w:rsidRPr="00846ECF">
        <w:t>.</w:t>
      </w:r>
      <w:r w:rsidR="00864C8D" w:rsidRPr="00846ECF">
        <w:t xml:space="preserve"> </w:t>
      </w:r>
    </w:p>
    <w:p w14:paraId="0FA408EE" w14:textId="77777777" w:rsidR="00CA6AEA" w:rsidRPr="00846ECF" w:rsidRDefault="00CA6AEA" w:rsidP="00D97A27">
      <w:pPr>
        <w:pStyle w:val="Listeavsnitt"/>
        <w:numPr>
          <w:ilvl w:val="0"/>
          <w:numId w:val="2"/>
        </w:numPr>
        <w:spacing w:after="120"/>
        <w:ind w:left="714" w:hanging="357"/>
        <w:contextualSpacing w:val="0"/>
      </w:pPr>
      <w:r w:rsidRPr="00846ECF">
        <w:t>hos fylkessjef for samferdsel/ledermøtet på samferdsel for saker av ikke prinsipiell betydning.</w:t>
      </w:r>
    </w:p>
    <w:p w14:paraId="1FC2147B" w14:textId="21B32A39" w:rsidR="001B5ED3" w:rsidRPr="00846ECF" w:rsidRDefault="00EF78E1" w:rsidP="001B5ED3">
      <w:r w:rsidRPr="00846ECF">
        <w:t xml:space="preserve">Det etableres en </w:t>
      </w:r>
      <w:proofErr w:type="spellStart"/>
      <w:r w:rsidRPr="00846ECF">
        <w:t>fraviksgruppe</w:t>
      </w:r>
      <w:proofErr w:type="spellEnd"/>
      <w:r w:rsidRPr="00846ECF">
        <w:t xml:space="preserve"> f</w:t>
      </w:r>
      <w:r w:rsidR="001B5ED3" w:rsidRPr="00846ECF">
        <w:t xml:space="preserve">or å sikre en enhetlig faglig vurdering og fullverdig saksbehandling av </w:t>
      </w:r>
      <w:proofErr w:type="spellStart"/>
      <w:r w:rsidR="001B5ED3" w:rsidRPr="00846ECF">
        <w:t>fravikssøknader</w:t>
      </w:r>
      <w:proofErr w:type="spellEnd"/>
      <w:r w:rsidR="001B5ED3" w:rsidRPr="00846ECF">
        <w:t xml:space="preserve">. Gruppen vil motta søknader om fravik </w:t>
      </w:r>
      <w:r w:rsidR="007C20DD" w:rsidRPr="00846ECF">
        <w:t xml:space="preserve">både </w:t>
      </w:r>
      <w:r w:rsidR="001B5ED3" w:rsidRPr="00846ECF">
        <w:t xml:space="preserve">fra eksterne parter (kommuner, private tiltakshavere) </w:t>
      </w:r>
      <w:r w:rsidR="007C20DD" w:rsidRPr="00846ECF">
        <w:t>og</w:t>
      </w:r>
      <w:r w:rsidR="001B5ED3" w:rsidRPr="00846ECF">
        <w:t xml:space="preserve"> fra </w:t>
      </w:r>
      <w:r w:rsidR="008438A1">
        <w:t>interne veg</w:t>
      </w:r>
      <w:r w:rsidR="008438A1" w:rsidRPr="00846ECF">
        <w:t xml:space="preserve">prosjekter </w:t>
      </w:r>
      <w:r w:rsidR="001B5ED3" w:rsidRPr="00846ECF">
        <w:t xml:space="preserve">på samferdsel. </w:t>
      </w:r>
      <w:r w:rsidR="003343E9">
        <w:t>Der det er mulig skal</w:t>
      </w:r>
      <w:r w:rsidR="001B5ED3" w:rsidRPr="00846ECF">
        <w:t xml:space="preserve"> det søkes om fravik før </w:t>
      </w:r>
      <w:r w:rsidR="00485DB4" w:rsidRPr="00846ECF">
        <w:t xml:space="preserve">en </w:t>
      </w:r>
      <w:r w:rsidR="001B5ED3" w:rsidRPr="00846ECF">
        <w:t>reguleringsplan legges ut på offentlig ettersyn.</w:t>
      </w:r>
    </w:p>
    <w:p w14:paraId="3D651726" w14:textId="7976C14E" w:rsidR="000D0304" w:rsidRPr="00846ECF" w:rsidRDefault="00D14510">
      <w:pPr>
        <w:contextualSpacing/>
      </w:pPr>
      <w:r w:rsidRPr="00846ECF">
        <w:rPr>
          <w:noProof/>
        </w:rPr>
        <w:lastRenderedPageBreak/>
        <w:drawing>
          <wp:inline distT="0" distB="0" distL="0" distR="0" wp14:anchorId="79F4527A" wp14:editId="61A5387D">
            <wp:extent cx="5761355" cy="3648075"/>
            <wp:effectExtent l="0" t="0" r="0" b="952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648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B2E50F" w14:textId="77777777" w:rsidR="002328B1" w:rsidRPr="00846ECF" w:rsidRDefault="002328B1">
      <w:pPr>
        <w:contextualSpacing/>
      </w:pPr>
    </w:p>
    <w:p w14:paraId="3E9AEFF3" w14:textId="3E76F830" w:rsidR="00CA6AEA" w:rsidRPr="00846ECF" w:rsidRDefault="00CA6AEA" w:rsidP="00CA6AEA">
      <w:pPr>
        <w:contextualSpacing/>
        <w:rPr>
          <w:i/>
          <w:iCs/>
        </w:rPr>
      </w:pPr>
      <w:r w:rsidRPr="00846ECF">
        <w:rPr>
          <w:i/>
          <w:iCs/>
        </w:rPr>
        <w:t xml:space="preserve">Fordeling av fraviksmyndighet på de ulike </w:t>
      </w:r>
      <w:r w:rsidR="00CE479B" w:rsidRPr="00846ECF">
        <w:rPr>
          <w:i/>
          <w:iCs/>
        </w:rPr>
        <w:t>veg</w:t>
      </w:r>
      <w:r w:rsidRPr="00846ECF">
        <w:rPr>
          <w:i/>
          <w:iCs/>
        </w:rPr>
        <w:t>eierne.</w:t>
      </w:r>
    </w:p>
    <w:p w14:paraId="5778631F" w14:textId="77777777" w:rsidR="00244E96" w:rsidRPr="00846ECF" w:rsidRDefault="00244E96">
      <w:pPr>
        <w:contextualSpacing/>
      </w:pPr>
    </w:p>
    <w:p w14:paraId="0EF864BF" w14:textId="05278B89" w:rsidR="00F55F30" w:rsidRPr="00846ECF" w:rsidRDefault="000D0304">
      <w:pPr>
        <w:contextualSpacing/>
        <w:rPr>
          <w:b/>
          <w:bCs/>
        </w:rPr>
      </w:pPr>
      <w:r w:rsidRPr="00846ECF">
        <w:rPr>
          <w:b/>
          <w:bCs/>
        </w:rPr>
        <w:t>Organisasjon</w:t>
      </w:r>
      <w:r w:rsidR="00BC4EF6" w:rsidRPr="00846ECF">
        <w:rPr>
          <w:b/>
          <w:bCs/>
        </w:rPr>
        <w:t xml:space="preserve"> og ressursbruk</w:t>
      </w:r>
    </w:p>
    <w:p w14:paraId="5A3FB175" w14:textId="4E929770" w:rsidR="00001A25" w:rsidRPr="00846ECF" w:rsidRDefault="0088608C" w:rsidP="00001A25">
      <w:pPr>
        <w:contextualSpacing/>
      </w:pPr>
      <w:r w:rsidRPr="00846ECF">
        <w:t>Fraviksg</w:t>
      </w:r>
      <w:r w:rsidR="00001A25" w:rsidRPr="00846ECF">
        <w:t xml:space="preserve">ruppa vil stå for saksbehandling av søknader, både fra eksterne og fra interne prosjekter, og vil komme med </w:t>
      </w:r>
      <w:r w:rsidR="001C24EF" w:rsidRPr="00846ECF">
        <w:t xml:space="preserve">en </w:t>
      </w:r>
      <w:r w:rsidR="00001A25" w:rsidRPr="00846ECF">
        <w:t xml:space="preserve">innstilling til </w:t>
      </w:r>
      <w:r w:rsidR="00EB3AA7" w:rsidRPr="00846ECF">
        <w:t>fylkessjefen for samferdsel.</w:t>
      </w:r>
      <w:r w:rsidR="005615F2" w:rsidRPr="00846ECF">
        <w:t xml:space="preserve"> </w:t>
      </w:r>
      <w:r w:rsidR="006D5490" w:rsidRPr="00846ECF">
        <w:t xml:space="preserve">Fylkessjefen/ledermøtet vil behandle saken </w:t>
      </w:r>
      <w:r w:rsidR="00FA1DC4" w:rsidRPr="00846ECF">
        <w:t xml:space="preserve">og </w:t>
      </w:r>
      <w:r w:rsidR="002D645E" w:rsidRPr="00846ECF">
        <w:t xml:space="preserve">enten </w:t>
      </w:r>
      <w:r w:rsidR="005E62E9" w:rsidRPr="00846ECF">
        <w:t xml:space="preserve">fatte vedtak eller </w:t>
      </w:r>
      <w:r w:rsidR="00CB0905" w:rsidRPr="00846ECF">
        <w:t>godkjenne innstillingen for videre behandling i</w:t>
      </w:r>
      <w:r w:rsidR="0060502E" w:rsidRPr="00846ECF">
        <w:t xml:space="preserve"> </w:t>
      </w:r>
      <w:r w:rsidR="00CB0905" w:rsidRPr="00846ECF">
        <w:t>h</w:t>
      </w:r>
      <w:r w:rsidR="0060502E" w:rsidRPr="00846ECF">
        <w:t>ovedutvalg for s</w:t>
      </w:r>
      <w:r w:rsidR="005615F2" w:rsidRPr="00846ECF">
        <w:t>amferdsel</w:t>
      </w:r>
      <w:r w:rsidR="00CB0905" w:rsidRPr="00846ECF">
        <w:t>.</w:t>
      </w:r>
      <w:r w:rsidR="00001A25" w:rsidRPr="00846ECF">
        <w:t xml:space="preserve"> </w:t>
      </w:r>
    </w:p>
    <w:p w14:paraId="43C20B06" w14:textId="215AB613" w:rsidR="00702CBC" w:rsidRPr="00846ECF" w:rsidRDefault="00330600" w:rsidP="00001A25">
      <w:pPr>
        <w:contextualSpacing/>
        <w:rPr>
          <w:strike/>
          <w:color w:val="FF0000"/>
        </w:rPr>
      </w:pPr>
      <w:r w:rsidRPr="00846ECF">
        <w:t>For</w:t>
      </w:r>
      <w:r w:rsidR="007D2F08" w:rsidRPr="00846ECF">
        <w:t xml:space="preserve"> </w:t>
      </w:r>
      <w:r w:rsidRPr="00846ECF">
        <w:t>fravik</w:t>
      </w:r>
      <w:r w:rsidR="002E6540" w:rsidRPr="00846ECF">
        <w:t xml:space="preserve"> </w:t>
      </w:r>
      <w:r w:rsidRPr="00846ECF">
        <w:t>som skal godkjennes av Vegdirektoratet</w:t>
      </w:r>
      <w:r w:rsidR="002E6540" w:rsidRPr="00846ECF">
        <w:t>, skal søknadene ha en behandling i fravik</w:t>
      </w:r>
      <w:r w:rsidR="007D2F08" w:rsidRPr="00846ECF">
        <w:t>s</w:t>
      </w:r>
      <w:r w:rsidR="002E6540" w:rsidRPr="00846ECF">
        <w:t>gruppa</w:t>
      </w:r>
      <w:r w:rsidR="000D6DA0" w:rsidRPr="00846ECF">
        <w:t xml:space="preserve"> og godkjenning av </w:t>
      </w:r>
      <w:r w:rsidR="007D2F08" w:rsidRPr="00846ECF">
        <w:t>fylkessjef</w:t>
      </w:r>
      <w:r w:rsidR="000D6DA0" w:rsidRPr="00846ECF">
        <w:t xml:space="preserve"> for samferdsel</w:t>
      </w:r>
      <w:r w:rsidR="007D2F08" w:rsidRPr="00846ECF">
        <w:t xml:space="preserve"> før </w:t>
      </w:r>
      <w:r w:rsidR="00B55FCC">
        <w:t>søknad</w:t>
      </w:r>
      <w:r w:rsidR="00B55FCC" w:rsidRPr="00846ECF">
        <w:t xml:space="preserve"> </w:t>
      </w:r>
      <w:r w:rsidR="007D2F08" w:rsidRPr="00846ECF">
        <w:t>sendes</w:t>
      </w:r>
      <w:r w:rsidR="00B55FCC">
        <w:t xml:space="preserve"> til Vegdirektoratet for behandling</w:t>
      </w:r>
      <w:r w:rsidR="00E456F4">
        <w:t>.</w:t>
      </w:r>
    </w:p>
    <w:p w14:paraId="0D5E74E7" w14:textId="77777777" w:rsidR="00966714" w:rsidRPr="00846ECF" w:rsidRDefault="00966714" w:rsidP="00966714">
      <w:pPr>
        <w:contextualSpacing/>
        <w:rPr>
          <w:b/>
          <w:bCs/>
        </w:rPr>
      </w:pPr>
    </w:p>
    <w:p w14:paraId="026F9B4D" w14:textId="52C291C1" w:rsidR="00966714" w:rsidRPr="00846ECF" w:rsidRDefault="00966714" w:rsidP="00966714">
      <w:pPr>
        <w:contextualSpacing/>
      </w:pPr>
      <w:r w:rsidRPr="00846ECF">
        <w:t>Gruppa sammensettes av følgende faste ressurser: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2805"/>
        <w:gridCol w:w="3027"/>
        <w:gridCol w:w="3235"/>
      </w:tblGrid>
      <w:tr w:rsidR="00C56BA0" w:rsidRPr="00846ECF" w14:paraId="699D81FD" w14:textId="77777777" w:rsidTr="002C2F4D">
        <w:tc>
          <w:tcPr>
            <w:tcW w:w="2805" w:type="dxa"/>
          </w:tcPr>
          <w:p w14:paraId="0EA59C56" w14:textId="77777777" w:rsidR="00C56BA0" w:rsidRPr="00846ECF" w:rsidRDefault="00C56BA0" w:rsidP="00B636D4">
            <w:pPr>
              <w:spacing w:after="160" w:line="259" w:lineRule="auto"/>
              <w:contextualSpacing/>
              <w:rPr>
                <w:b/>
                <w:bCs/>
              </w:rPr>
            </w:pPr>
            <w:bookmarkStart w:id="0" w:name="_Hlk161732841"/>
            <w:r w:rsidRPr="00846ECF">
              <w:rPr>
                <w:b/>
                <w:bCs/>
              </w:rPr>
              <w:t>Navn</w:t>
            </w:r>
          </w:p>
        </w:tc>
        <w:tc>
          <w:tcPr>
            <w:tcW w:w="3027" w:type="dxa"/>
          </w:tcPr>
          <w:p w14:paraId="7D3B1F8E" w14:textId="18A60CFD" w:rsidR="00C56BA0" w:rsidRPr="00846ECF" w:rsidRDefault="00C56BA0" w:rsidP="00B636D4">
            <w:pPr>
              <w:contextualSpacing/>
              <w:rPr>
                <w:b/>
                <w:bCs/>
              </w:rPr>
            </w:pPr>
            <w:r w:rsidRPr="00846ECF">
              <w:rPr>
                <w:b/>
                <w:bCs/>
              </w:rPr>
              <w:t>Seksjon</w:t>
            </w:r>
          </w:p>
        </w:tc>
        <w:tc>
          <w:tcPr>
            <w:tcW w:w="3235" w:type="dxa"/>
          </w:tcPr>
          <w:p w14:paraId="4B954A62" w14:textId="61DC65CF" w:rsidR="00C56BA0" w:rsidRPr="00846ECF" w:rsidRDefault="00C56BA0" w:rsidP="00B636D4">
            <w:pPr>
              <w:contextualSpacing/>
              <w:rPr>
                <w:b/>
                <w:bCs/>
              </w:rPr>
            </w:pPr>
            <w:r w:rsidRPr="00846ECF">
              <w:rPr>
                <w:b/>
                <w:bCs/>
              </w:rPr>
              <w:t>Fag/Funksjon</w:t>
            </w:r>
          </w:p>
        </w:tc>
      </w:tr>
      <w:tr w:rsidR="00C56BA0" w:rsidRPr="00846ECF" w14:paraId="15937E2F" w14:textId="77777777" w:rsidTr="002C2F4D">
        <w:tc>
          <w:tcPr>
            <w:tcW w:w="2805" w:type="dxa"/>
          </w:tcPr>
          <w:p w14:paraId="5A90B521" w14:textId="0D0240D8" w:rsidR="00C56BA0" w:rsidRPr="00846ECF" w:rsidRDefault="00C56BA0" w:rsidP="00B636D4">
            <w:pPr>
              <w:spacing w:after="160" w:line="259" w:lineRule="auto"/>
              <w:contextualSpacing/>
            </w:pPr>
            <w:r w:rsidRPr="00846ECF">
              <w:t>Bjørn Richard Kirste</w:t>
            </w:r>
          </w:p>
        </w:tc>
        <w:tc>
          <w:tcPr>
            <w:tcW w:w="3027" w:type="dxa"/>
          </w:tcPr>
          <w:p w14:paraId="7043C898" w14:textId="354D01B4" w:rsidR="00C56BA0" w:rsidRPr="00846ECF" w:rsidRDefault="00C56BA0" w:rsidP="00B636D4">
            <w:pPr>
              <w:contextualSpacing/>
            </w:pPr>
            <w:r w:rsidRPr="00846ECF">
              <w:t>Vegforvaltning og transport</w:t>
            </w:r>
          </w:p>
        </w:tc>
        <w:tc>
          <w:tcPr>
            <w:tcW w:w="3235" w:type="dxa"/>
          </w:tcPr>
          <w:p w14:paraId="28E2C6FC" w14:textId="18A0512E" w:rsidR="00C56BA0" w:rsidRPr="00846ECF" w:rsidRDefault="00C56BA0" w:rsidP="00B636D4">
            <w:pPr>
              <w:contextualSpacing/>
            </w:pPr>
            <w:r w:rsidRPr="00846ECF">
              <w:t>TS/Leder</w:t>
            </w:r>
          </w:p>
        </w:tc>
      </w:tr>
      <w:tr w:rsidR="00C56BA0" w:rsidRPr="00846ECF" w14:paraId="4D572396" w14:textId="77777777" w:rsidTr="002C2F4D">
        <w:tc>
          <w:tcPr>
            <w:tcW w:w="2805" w:type="dxa"/>
          </w:tcPr>
          <w:p w14:paraId="565C92EF" w14:textId="291710D4" w:rsidR="00C56BA0" w:rsidRPr="00846ECF" w:rsidRDefault="00C56BA0" w:rsidP="00B636D4">
            <w:pPr>
              <w:spacing w:after="160" w:line="259" w:lineRule="auto"/>
              <w:contextualSpacing/>
            </w:pPr>
            <w:r w:rsidRPr="00846ECF">
              <w:t>Dag Steinar Ragvin</w:t>
            </w:r>
          </w:p>
        </w:tc>
        <w:tc>
          <w:tcPr>
            <w:tcW w:w="3027" w:type="dxa"/>
          </w:tcPr>
          <w:p w14:paraId="0F06E4DD" w14:textId="66472E48" w:rsidR="00C56BA0" w:rsidRPr="00846ECF" w:rsidRDefault="00C56BA0" w:rsidP="00B636D4">
            <w:pPr>
              <w:contextualSpacing/>
            </w:pPr>
            <w:r w:rsidRPr="00846ECF">
              <w:t>Vegforvaltning og transport</w:t>
            </w:r>
          </w:p>
        </w:tc>
        <w:tc>
          <w:tcPr>
            <w:tcW w:w="3235" w:type="dxa"/>
          </w:tcPr>
          <w:p w14:paraId="1A2C5CAF" w14:textId="41686E48" w:rsidR="00C56BA0" w:rsidRPr="00846ECF" w:rsidRDefault="00C56BA0" w:rsidP="00B636D4">
            <w:pPr>
              <w:contextualSpacing/>
            </w:pPr>
            <w:r w:rsidRPr="00846ECF">
              <w:t>Reguleringsplaner</w:t>
            </w:r>
          </w:p>
        </w:tc>
      </w:tr>
      <w:tr w:rsidR="00C56BA0" w:rsidRPr="00846ECF" w14:paraId="73E26593" w14:textId="77777777" w:rsidTr="002C2F4D">
        <w:tc>
          <w:tcPr>
            <w:tcW w:w="2805" w:type="dxa"/>
          </w:tcPr>
          <w:p w14:paraId="22FD214A" w14:textId="495EEA82" w:rsidR="00C56BA0" w:rsidRPr="00846ECF" w:rsidRDefault="00C56BA0" w:rsidP="00B636D4">
            <w:pPr>
              <w:spacing w:after="160" w:line="259" w:lineRule="auto"/>
              <w:contextualSpacing/>
            </w:pPr>
            <w:r w:rsidRPr="00846ECF">
              <w:t>NN eksterne prosjekter</w:t>
            </w:r>
          </w:p>
        </w:tc>
        <w:tc>
          <w:tcPr>
            <w:tcW w:w="3027" w:type="dxa"/>
          </w:tcPr>
          <w:p w14:paraId="178766C3" w14:textId="53C75C78" w:rsidR="00C56BA0" w:rsidRPr="00846ECF" w:rsidRDefault="00C56BA0" w:rsidP="00B636D4">
            <w:pPr>
              <w:contextualSpacing/>
            </w:pPr>
            <w:r w:rsidRPr="00846ECF">
              <w:t>Vegforvaltning og transport</w:t>
            </w:r>
          </w:p>
        </w:tc>
        <w:tc>
          <w:tcPr>
            <w:tcW w:w="3235" w:type="dxa"/>
          </w:tcPr>
          <w:p w14:paraId="7163BFAC" w14:textId="35F7B304" w:rsidR="00C56BA0" w:rsidRPr="00846ECF" w:rsidRDefault="00C56BA0" w:rsidP="00B636D4">
            <w:pPr>
              <w:contextualSpacing/>
            </w:pPr>
            <w:r w:rsidRPr="00846ECF">
              <w:t>Byggeleder</w:t>
            </w:r>
          </w:p>
        </w:tc>
      </w:tr>
      <w:tr w:rsidR="00C56BA0" w:rsidRPr="00846ECF" w14:paraId="69EF9C5F" w14:textId="77777777" w:rsidTr="002C2F4D">
        <w:tc>
          <w:tcPr>
            <w:tcW w:w="2805" w:type="dxa"/>
          </w:tcPr>
          <w:p w14:paraId="2ABFFABB" w14:textId="317D021E" w:rsidR="00C56BA0" w:rsidRPr="00846ECF" w:rsidRDefault="00C56BA0" w:rsidP="00B636D4">
            <w:pPr>
              <w:contextualSpacing/>
            </w:pPr>
            <w:r w:rsidRPr="00846ECF">
              <w:t>Marit Jopperud</w:t>
            </w:r>
          </w:p>
        </w:tc>
        <w:tc>
          <w:tcPr>
            <w:tcW w:w="3027" w:type="dxa"/>
          </w:tcPr>
          <w:p w14:paraId="2202B4B2" w14:textId="1C91E012" w:rsidR="00C56BA0" w:rsidRPr="00846ECF" w:rsidRDefault="00C56BA0" w:rsidP="00B636D4">
            <w:pPr>
              <w:contextualSpacing/>
            </w:pPr>
            <w:r w:rsidRPr="00846ECF">
              <w:t>Vegforvaltning og transport</w:t>
            </w:r>
          </w:p>
        </w:tc>
        <w:tc>
          <w:tcPr>
            <w:tcW w:w="3235" w:type="dxa"/>
          </w:tcPr>
          <w:p w14:paraId="5CDAE58E" w14:textId="2902B22D" w:rsidR="00C56BA0" w:rsidRPr="00846ECF" w:rsidRDefault="00C56BA0" w:rsidP="00B636D4">
            <w:pPr>
              <w:contextualSpacing/>
            </w:pPr>
            <w:r w:rsidRPr="00846ECF">
              <w:t>Sekretær</w:t>
            </w:r>
          </w:p>
        </w:tc>
      </w:tr>
      <w:tr w:rsidR="00C56BA0" w:rsidRPr="00846ECF" w14:paraId="3BC55228" w14:textId="77777777" w:rsidTr="002C2F4D">
        <w:tc>
          <w:tcPr>
            <w:tcW w:w="2805" w:type="dxa"/>
          </w:tcPr>
          <w:p w14:paraId="4F5FA7AC" w14:textId="59815E44" w:rsidR="00C56BA0" w:rsidRPr="00846ECF" w:rsidRDefault="00C56BA0" w:rsidP="00B636D4">
            <w:pPr>
              <w:spacing w:after="160" w:line="259" w:lineRule="auto"/>
              <w:contextualSpacing/>
            </w:pPr>
            <w:r w:rsidRPr="00846ECF">
              <w:t xml:space="preserve">Tommy Paulsen </w:t>
            </w:r>
          </w:p>
        </w:tc>
        <w:tc>
          <w:tcPr>
            <w:tcW w:w="3027" w:type="dxa"/>
          </w:tcPr>
          <w:p w14:paraId="49E90D47" w14:textId="2233390B" w:rsidR="00C56BA0" w:rsidRPr="00846ECF" w:rsidRDefault="00C56BA0" w:rsidP="00B636D4">
            <w:pPr>
              <w:contextualSpacing/>
            </w:pPr>
            <w:r w:rsidRPr="00846ECF">
              <w:t>Vegutbygging</w:t>
            </w:r>
          </w:p>
        </w:tc>
        <w:tc>
          <w:tcPr>
            <w:tcW w:w="3235" w:type="dxa"/>
          </w:tcPr>
          <w:p w14:paraId="11E394AE" w14:textId="05DF714A" w:rsidR="00C56BA0" w:rsidRPr="00846ECF" w:rsidRDefault="00C56BA0" w:rsidP="00B636D4">
            <w:pPr>
              <w:contextualSpacing/>
            </w:pPr>
            <w:r w:rsidRPr="00846ECF">
              <w:t>Vegplanlegger</w:t>
            </w:r>
          </w:p>
        </w:tc>
      </w:tr>
      <w:tr w:rsidR="00C56BA0" w:rsidRPr="00846ECF" w14:paraId="153F7704" w14:textId="77777777" w:rsidTr="002C2F4D">
        <w:tc>
          <w:tcPr>
            <w:tcW w:w="2805" w:type="dxa"/>
          </w:tcPr>
          <w:p w14:paraId="1BED8AB2" w14:textId="4A1E0B52" w:rsidR="00C56BA0" w:rsidRPr="00846ECF" w:rsidRDefault="00C56BA0" w:rsidP="00B636D4">
            <w:pPr>
              <w:spacing w:after="160" w:line="259" w:lineRule="auto"/>
              <w:contextualSpacing/>
            </w:pPr>
            <w:r w:rsidRPr="00846ECF">
              <w:t>Pål Honerød</w:t>
            </w:r>
          </w:p>
        </w:tc>
        <w:tc>
          <w:tcPr>
            <w:tcW w:w="3027" w:type="dxa"/>
          </w:tcPr>
          <w:p w14:paraId="5A392010" w14:textId="22201F7C" w:rsidR="00C56BA0" w:rsidRPr="00846ECF" w:rsidRDefault="00C56BA0" w:rsidP="00B636D4">
            <w:pPr>
              <w:contextualSpacing/>
            </w:pPr>
            <w:r w:rsidRPr="00846ECF">
              <w:t>Vegdrift</w:t>
            </w:r>
          </w:p>
        </w:tc>
        <w:tc>
          <w:tcPr>
            <w:tcW w:w="3235" w:type="dxa"/>
          </w:tcPr>
          <w:p w14:paraId="585BE19C" w14:textId="2BA0BEC3" w:rsidR="00C56BA0" w:rsidRPr="00846ECF" w:rsidRDefault="00C56BA0" w:rsidP="00B636D4">
            <w:pPr>
              <w:contextualSpacing/>
            </w:pPr>
            <w:r w:rsidRPr="00846ECF">
              <w:t>Byggeleder drift</w:t>
            </w:r>
          </w:p>
        </w:tc>
      </w:tr>
      <w:tr w:rsidR="00C56BA0" w:rsidRPr="00846ECF" w14:paraId="09F1B8DD" w14:textId="77777777" w:rsidTr="002C2F4D">
        <w:tc>
          <w:tcPr>
            <w:tcW w:w="2805" w:type="dxa"/>
          </w:tcPr>
          <w:p w14:paraId="5C3A6211" w14:textId="4EA3F938" w:rsidR="00C56BA0" w:rsidRPr="00846ECF" w:rsidRDefault="00C56BA0" w:rsidP="00B636D4">
            <w:pPr>
              <w:contextualSpacing/>
            </w:pPr>
            <w:r w:rsidRPr="00846ECF">
              <w:t>Gro Landsverk Grave</w:t>
            </w:r>
          </w:p>
        </w:tc>
        <w:tc>
          <w:tcPr>
            <w:tcW w:w="3027" w:type="dxa"/>
          </w:tcPr>
          <w:p w14:paraId="46D104E3" w14:textId="23FDBD43" w:rsidR="00C56BA0" w:rsidRPr="00846ECF" w:rsidRDefault="00C56BA0" w:rsidP="00B636D4">
            <w:pPr>
              <w:contextualSpacing/>
            </w:pPr>
            <w:r w:rsidRPr="00846ECF">
              <w:t>Vegforvaltning og transport</w:t>
            </w:r>
          </w:p>
        </w:tc>
        <w:tc>
          <w:tcPr>
            <w:tcW w:w="3235" w:type="dxa"/>
          </w:tcPr>
          <w:p w14:paraId="5BB542B8" w14:textId="10C3A4C4" w:rsidR="00C56BA0" w:rsidRPr="00846ECF" w:rsidRDefault="00C56BA0" w:rsidP="00B636D4">
            <w:pPr>
              <w:contextualSpacing/>
            </w:pPr>
            <w:r w:rsidRPr="00846ECF">
              <w:t>TS/ Vara for Kirste</w:t>
            </w:r>
          </w:p>
        </w:tc>
      </w:tr>
      <w:tr w:rsidR="00C56BA0" w:rsidRPr="00846ECF" w14:paraId="2922FA86" w14:textId="77777777" w:rsidTr="002C2F4D">
        <w:tc>
          <w:tcPr>
            <w:tcW w:w="2805" w:type="dxa"/>
          </w:tcPr>
          <w:p w14:paraId="7C797FCC" w14:textId="689D6E85" w:rsidR="00C56BA0" w:rsidRPr="00846ECF" w:rsidRDefault="00C56BA0" w:rsidP="00B636D4">
            <w:pPr>
              <w:contextualSpacing/>
            </w:pPr>
            <w:r w:rsidRPr="00846ECF">
              <w:t>Ole Martin Darrud</w:t>
            </w:r>
          </w:p>
        </w:tc>
        <w:tc>
          <w:tcPr>
            <w:tcW w:w="3027" w:type="dxa"/>
          </w:tcPr>
          <w:p w14:paraId="5C28A187" w14:textId="1ED5306F" w:rsidR="00C56BA0" w:rsidRPr="00846ECF" w:rsidRDefault="00C56BA0" w:rsidP="00B636D4">
            <w:pPr>
              <w:contextualSpacing/>
            </w:pPr>
            <w:r w:rsidRPr="00846ECF">
              <w:t>Vegutbygging</w:t>
            </w:r>
          </w:p>
        </w:tc>
        <w:tc>
          <w:tcPr>
            <w:tcW w:w="3235" w:type="dxa"/>
          </w:tcPr>
          <w:p w14:paraId="1DC9B1F4" w14:textId="2D758EF9" w:rsidR="00C56BA0" w:rsidRPr="00846ECF" w:rsidRDefault="00C56BA0" w:rsidP="00B636D4">
            <w:pPr>
              <w:contextualSpacing/>
            </w:pPr>
            <w:r w:rsidRPr="00846ECF">
              <w:t>Vegplanlegger/Vara for Paulsen</w:t>
            </w:r>
          </w:p>
        </w:tc>
      </w:tr>
      <w:tr w:rsidR="00C56BA0" w:rsidRPr="00846ECF" w14:paraId="203E8215" w14:textId="77777777" w:rsidTr="002C2F4D">
        <w:tc>
          <w:tcPr>
            <w:tcW w:w="2805" w:type="dxa"/>
          </w:tcPr>
          <w:p w14:paraId="6505CB5A" w14:textId="5D5E4F68" w:rsidR="00C56BA0" w:rsidRPr="00846ECF" w:rsidRDefault="00CC62AD" w:rsidP="00B636D4">
            <w:pPr>
              <w:contextualSpacing/>
            </w:pPr>
            <w:r w:rsidRPr="00846ECF">
              <w:t>Byggeleder</w:t>
            </w:r>
            <w:r w:rsidR="00AC7D64" w:rsidRPr="00846ECF">
              <w:t xml:space="preserve"> aktuelt driftsområde</w:t>
            </w:r>
          </w:p>
        </w:tc>
        <w:tc>
          <w:tcPr>
            <w:tcW w:w="3027" w:type="dxa"/>
          </w:tcPr>
          <w:p w14:paraId="2A57341B" w14:textId="22D6D089" w:rsidR="00C56BA0" w:rsidRPr="00846ECF" w:rsidRDefault="00AC7D64" w:rsidP="00B636D4">
            <w:pPr>
              <w:contextualSpacing/>
            </w:pPr>
            <w:r w:rsidRPr="00846ECF">
              <w:t>Vegdrift</w:t>
            </w:r>
          </w:p>
        </w:tc>
        <w:tc>
          <w:tcPr>
            <w:tcW w:w="3235" w:type="dxa"/>
          </w:tcPr>
          <w:p w14:paraId="6E76C5AD" w14:textId="02DD3B4E" w:rsidR="00C56BA0" w:rsidRPr="00846ECF" w:rsidRDefault="00E348C1" w:rsidP="00B636D4">
            <w:pPr>
              <w:contextualSpacing/>
            </w:pPr>
            <w:r w:rsidRPr="00846ECF">
              <w:t>Kalles inn ved behov/ vara for Honerød</w:t>
            </w:r>
          </w:p>
        </w:tc>
      </w:tr>
      <w:bookmarkEnd w:id="0"/>
    </w:tbl>
    <w:p w14:paraId="3EC59F62" w14:textId="77777777" w:rsidR="00966714" w:rsidRPr="00846ECF" w:rsidRDefault="00966714" w:rsidP="00966714">
      <w:pPr>
        <w:contextualSpacing/>
      </w:pPr>
    </w:p>
    <w:p w14:paraId="5C62ECD0" w14:textId="61F1FEFD" w:rsidR="00966714" w:rsidRPr="00846ECF" w:rsidRDefault="00966714" w:rsidP="00966714">
      <w:pPr>
        <w:contextualSpacing/>
      </w:pPr>
      <w:r w:rsidRPr="00846ECF">
        <w:lastRenderedPageBreak/>
        <w:t>Gruppa må suppleres med relevante fagressurser</w:t>
      </w:r>
      <w:r w:rsidR="00714ED4" w:rsidRPr="00846ECF">
        <w:t xml:space="preserve"> </w:t>
      </w:r>
      <w:r w:rsidR="002C2F4D" w:rsidRPr="00846ECF">
        <w:t>på samferdsel</w:t>
      </w:r>
      <w:r w:rsidR="00714ED4" w:rsidRPr="00846ECF">
        <w:t xml:space="preserve"> (elektro, bru, </w:t>
      </w:r>
      <w:r w:rsidR="00AE0D94" w:rsidRPr="00846ECF">
        <w:t xml:space="preserve">geolog </w:t>
      </w:r>
      <w:r w:rsidR="00714ED4" w:rsidRPr="00846ECF">
        <w:t>m</w:t>
      </w:r>
      <w:r w:rsidR="007234EF">
        <w:t>.</w:t>
      </w:r>
      <w:r w:rsidR="00714ED4" w:rsidRPr="00846ECF">
        <w:t>m.) ved behandling av ulike saker. I tilfelle der interessene til øvrige sektorer i fylkeskommunen</w:t>
      </w:r>
      <w:r w:rsidR="00AC3E8D" w:rsidRPr="00846ECF">
        <w:t xml:space="preserve"> er berørt i stor grad</w:t>
      </w:r>
      <w:r w:rsidR="00E739C8" w:rsidRPr="00846ECF">
        <w:t>,</w:t>
      </w:r>
      <w:r w:rsidR="00AC3E8D" w:rsidRPr="00846ECF">
        <w:t xml:space="preserve"> skal disse trekkes inn i </w:t>
      </w:r>
      <w:proofErr w:type="spellStart"/>
      <w:r w:rsidR="00AC3E8D" w:rsidRPr="00846ECF">
        <w:t>fraviksbehandlingen</w:t>
      </w:r>
      <w:proofErr w:type="spellEnd"/>
      <w:r w:rsidR="00AC3E8D" w:rsidRPr="00846ECF">
        <w:t>.</w:t>
      </w:r>
    </w:p>
    <w:p w14:paraId="6F586B81" w14:textId="4018F2B6" w:rsidR="00FE6729" w:rsidRPr="00846ECF" w:rsidRDefault="00FE6729" w:rsidP="00054E90">
      <w:pPr>
        <w:contextualSpacing/>
      </w:pPr>
    </w:p>
    <w:p w14:paraId="2AA79B11" w14:textId="013808F0" w:rsidR="00742C0F" w:rsidRPr="00846ECF" w:rsidRDefault="00F94846" w:rsidP="00054E90">
      <w:pPr>
        <w:contextualSpacing/>
      </w:pPr>
      <w:r w:rsidRPr="00846ECF">
        <w:rPr>
          <w:b/>
          <w:bCs/>
        </w:rPr>
        <w:t>Trinnene i s</w:t>
      </w:r>
      <w:r w:rsidR="007D7D15" w:rsidRPr="00846ECF">
        <w:rPr>
          <w:b/>
          <w:bCs/>
        </w:rPr>
        <w:t>øknadspro</w:t>
      </w:r>
      <w:r w:rsidR="00333361" w:rsidRPr="00846ECF">
        <w:rPr>
          <w:b/>
          <w:bCs/>
        </w:rPr>
        <w:t>sess</w:t>
      </w:r>
      <w:r w:rsidRPr="00846ECF">
        <w:rPr>
          <w:b/>
          <w:bCs/>
        </w:rPr>
        <w:t>en</w:t>
      </w:r>
    </w:p>
    <w:p w14:paraId="0B8F48E9" w14:textId="7B7BD34B" w:rsidR="00F94846" w:rsidRPr="00846ECF" w:rsidRDefault="00F94846" w:rsidP="00F21572">
      <w:pPr>
        <w:ind w:firstLine="357"/>
        <w:contextualSpacing/>
      </w:pPr>
      <w:r w:rsidRPr="00846ECF">
        <w:t xml:space="preserve">Hver søknad </w:t>
      </w:r>
      <w:r w:rsidR="00FD1B97">
        <w:t>bør</w:t>
      </w:r>
      <w:r w:rsidR="00FD1B97" w:rsidRPr="00846ECF">
        <w:t xml:space="preserve"> </w:t>
      </w:r>
      <w:r w:rsidRPr="00846ECF">
        <w:t>inneholde:</w:t>
      </w:r>
    </w:p>
    <w:p w14:paraId="12ECBD22" w14:textId="77777777" w:rsidR="00F94846" w:rsidRPr="00846ECF" w:rsidRDefault="00F94846" w:rsidP="00F21572">
      <w:pPr>
        <w:numPr>
          <w:ilvl w:val="0"/>
          <w:numId w:val="10"/>
        </w:numPr>
        <w:contextualSpacing/>
      </w:pPr>
      <w:r w:rsidRPr="00846ECF">
        <w:t>Oversiktskart slik at man enkelt ser hvor det omsøkte tiltaket befinner seg.</w:t>
      </w:r>
    </w:p>
    <w:p w14:paraId="1F207474" w14:textId="77777777" w:rsidR="00F94846" w:rsidRPr="00846ECF" w:rsidRDefault="00F94846" w:rsidP="00F21572">
      <w:pPr>
        <w:numPr>
          <w:ilvl w:val="0"/>
          <w:numId w:val="10"/>
        </w:numPr>
        <w:contextualSpacing/>
      </w:pPr>
      <w:r w:rsidRPr="00846ECF">
        <w:t>Skisse som viser forskjellen på utforming av det enkelte tiltaket slik det er søkt om og slik det ville vært om man fulgte håndbøkene.</w:t>
      </w:r>
    </w:p>
    <w:p w14:paraId="3B205B56" w14:textId="5CD7C452" w:rsidR="00F94846" w:rsidRPr="00846ECF" w:rsidRDefault="004125C0" w:rsidP="00F21572">
      <w:pPr>
        <w:numPr>
          <w:ilvl w:val="0"/>
          <w:numId w:val="10"/>
        </w:numPr>
        <w:contextualSpacing/>
      </w:pPr>
      <w:r w:rsidRPr="00846ECF">
        <w:t xml:space="preserve">Søknaden </w:t>
      </w:r>
      <w:r>
        <w:t>skal</w:t>
      </w:r>
      <w:r w:rsidR="00F94846" w:rsidRPr="00846ECF">
        <w:t xml:space="preserve"> beskrive alle forhold som miljø, kostnader, estetikk m</w:t>
      </w:r>
      <w:r w:rsidR="007234EF">
        <w:t>.</w:t>
      </w:r>
      <w:r w:rsidR="00F94846" w:rsidRPr="00846ECF">
        <w:t>m</w:t>
      </w:r>
      <w:r w:rsidR="00645FB7" w:rsidRPr="00846ECF">
        <w:t>.</w:t>
      </w:r>
    </w:p>
    <w:p w14:paraId="635CB9DF" w14:textId="77777777" w:rsidR="00F94846" w:rsidRPr="00846ECF" w:rsidRDefault="00F94846" w:rsidP="00F21572">
      <w:pPr>
        <w:numPr>
          <w:ilvl w:val="0"/>
          <w:numId w:val="10"/>
        </w:numPr>
        <w:contextualSpacing/>
      </w:pPr>
      <w:r w:rsidRPr="00846ECF">
        <w:t>Beskrive formålet med prosjektet.</w:t>
      </w:r>
    </w:p>
    <w:p w14:paraId="775392B9" w14:textId="77777777" w:rsidR="00F94846" w:rsidRPr="00846ECF" w:rsidRDefault="00F94846" w:rsidP="00F21572">
      <w:pPr>
        <w:numPr>
          <w:ilvl w:val="0"/>
          <w:numId w:val="10"/>
        </w:numPr>
        <w:contextualSpacing/>
      </w:pPr>
      <w:r w:rsidRPr="00846ECF">
        <w:t>Andre relevante dokumenter.</w:t>
      </w:r>
    </w:p>
    <w:p w14:paraId="526FBB9A" w14:textId="30A95A53" w:rsidR="00714ED4" w:rsidRPr="00846ECF" w:rsidRDefault="00714ED4" w:rsidP="00714ED4">
      <w:pPr>
        <w:contextualSpacing/>
      </w:pPr>
    </w:p>
    <w:p w14:paraId="6BFAEB48" w14:textId="521C4437" w:rsidR="00364200" w:rsidRPr="00846ECF" w:rsidRDefault="00364200" w:rsidP="00107183">
      <w:pPr>
        <w:pStyle w:val="Listeavsnitt"/>
        <w:numPr>
          <w:ilvl w:val="0"/>
          <w:numId w:val="8"/>
        </w:numPr>
        <w:ind w:left="426"/>
        <w:rPr>
          <w:b/>
          <w:bCs/>
        </w:rPr>
      </w:pPr>
      <w:r w:rsidRPr="00846ECF">
        <w:rPr>
          <w:b/>
          <w:bCs/>
        </w:rPr>
        <w:t>Prosjekt/kommune/tiltakshaver</w:t>
      </w:r>
      <w:r w:rsidR="001C4EC1" w:rsidRPr="00846ECF">
        <w:rPr>
          <w:b/>
          <w:bCs/>
        </w:rPr>
        <w:t>:</w:t>
      </w:r>
    </w:p>
    <w:p w14:paraId="3DF4B5A2" w14:textId="15DFBB1E" w:rsidR="00364200" w:rsidRPr="00846ECF" w:rsidRDefault="00CE4AED" w:rsidP="00107183">
      <w:pPr>
        <w:pStyle w:val="Listeavsnitt"/>
        <w:ind w:left="426"/>
      </w:pPr>
      <w:r w:rsidRPr="00846ECF">
        <w:t xml:space="preserve">Skjema for søknad om fravik må fylles </w:t>
      </w:r>
      <w:r w:rsidR="00090344" w:rsidRPr="00846ECF">
        <w:t xml:space="preserve">ut </w:t>
      </w:r>
      <w:r w:rsidRPr="00846ECF">
        <w:t xml:space="preserve">og </w:t>
      </w:r>
      <w:r w:rsidR="001C4EC1" w:rsidRPr="00846ECF">
        <w:t>suppleres</w:t>
      </w:r>
      <w:r w:rsidRPr="00846ECF">
        <w:t xml:space="preserve"> med nødvendige tegninger, illustrasjoner og utfyllende beskrivelse som er nødvendig</w:t>
      </w:r>
      <w:r w:rsidR="00090344" w:rsidRPr="00846ECF">
        <w:t>,</w:t>
      </w:r>
      <w:r w:rsidRPr="00846ECF">
        <w:t xml:space="preserve"> for at fraviksgruppa </w:t>
      </w:r>
      <w:r w:rsidR="002A31AF" w:rsidRPr="00846ECF">
        <w:t>skal</w:t>
      </w:r>
      <w:r w:rsidR="001C4EC1" w:rsidRPr="00846ECF">
        <w:t xml:space="preserve"> kunne behandle søknaden.</w:t>
      </w:r>
      <w:r w:rsidR="00107183" w:rsidRPr="00846ECF">
        <w:br/>
      </w:r>
    </w:p>
    <w:p w14:paraId="323EFE93" w14:textId="55C686B8" w:rsidR="001C4EC1" w:rsidRPr="00846ECF" w:rsidRDefault="001C4EC1" w:rsidP="00107183">
      <w:pPr>
        <w:pStyle w:val="Listeavsnitt"/>
        <w:numPr>
          <w:ilvl w:val="0"/>
          <w:numId w:val="8"/>
        </w:numPr>
        <w:ind w:left="426"/>
        <w:rPr>
          <w:b/>
          <w:bCs/>
        </w:rPr>
      </w:pPr>
      <w:r w:rsidRPr="00846ECF">
        <w:rPr>
          <w:b/>
          <w:bCs/>
        </w:rPr>
        <w:t>Fraviksgruppa:</w:t>
      </w:r>
    </w:p>
    <w:p w14:paraId="02AD849A" w14:textId="77777777" w:rsidR="0075157C" w:rsidRPr="00846ECF" w:rsidRDefault="00150974" w:rsidP="00F21572">
      <w:pPr>
        <w:pStyle w:val="Listeavsnitt"/>
        <w:numPr>
          <w:ilvl w:val="1"/>
          <w:numId w:val="11"/>
        </w:numPr>
      </w:pPr>
      <w:r w:rsidRPr="00846ECF">
        <w:t>Fraviksg</w:t>
      </w:r>
      <w:r w:rsidR="004F1710" w:rsidRPr="00846ECF">
        <w:t xml:space="preserve">ruppa </w:t>
      </w:r>
      <w:r w:rsidR="0086060C" w:rsidRPr="00846ECF">
        <w:t>har følgende oppgaver:</w:t>
      </w:r>
    </w:p>
    <w:p w14:paraId="166CBBA2" w14:textId="675DE7D9" w:rsidR="0012421D" w:rsidRPr="00846ECF" w:rsidRDefault="0075157C" w:rsidP="00F21572">
      <w:pPr>
        <w:pStyle w:val="Listeavsnitt"/>
        <w:numPr>
          <w:ilvl w:val="1"/>
          <w:numId w:val="11"/>
        </w:numPr>
        <w:spacing w:after="100"/>
        <w:contextualSpacing w:val="0"/>
      </w:pPr>
      <w:r w:rsidRPr="00846ECF">
        <w:t>Motta søknader og kvalitet</w:t>
      </w:r>
      <w:r w:rsidR="0012421D" w:rsidRPr="00846ECF">
        <w:t>ssikre at de inneholder tilstrekkelig informasjon til å kunne behandle</w:t>
      </w:r>
      <w:r w:rsidR="00312E1F" w:rsidRPr="00846ECF">
        <w:t>s</w:t>
      </w:r>
      <w:r w:rsidR="0012421D" w:rsidRPr="00846ECF">
        <w:t>.</w:t>
      </w:r>
    </w:p>
    <w:p w14:paraId="6A0D1AFF" w14:textId="77777777" w:rsidR="00FC6C9F" w:rsidRPr="00846ECF" w:rsidRDefault="00FC6C9F" w:rsidP="00F21572">
      <w:pPr>
        <w:pStyle w:val="Listeavsnitt"/>
        <w:numPr>
          <w:ilvl w:val="1"/>
          <w:numId w:val="11"/>
        </w:numPr>
        <w:spacing w:after="100"/>
        <w:contextualSpacing w:val="0"/>
        <w:rPr>
          <w:color w:val="000000" w:themeColor="text1"/>
        </w:rPr>
      </w:pPr>
      <w:r w:rsidRPr="00846ECF">
        <w:rPr>
          <w:color w:val="000000" w:themeColor="text1"/>
        </w:rPr>
        <w:t>Gjøre en vurdering av om saken er av prinsipiell betydning og om saken skal avgjøres i ledergruppa eller i hovedutvalget. Saken forelegges ledergruppa hvis det er tvil.</w:t>
      </w:r>
    </w:p>
    <w:p w14:paraId="2E133F22" w14:textId="77777777" w:rsidR="00542180" w:rsidRPr="00846ECF" w:rsidRDefault="000F6C3B" w:rsidP="00F21572">
      <w:pPr>
        <w:pStyle w:val="Listeavsnitt"/>
        <w:numPr>
          <w:ilvl w:val="1"/>
          <w:numId w:val="11"/>
        </w:numPr>
        <w:spacing w:after="100"/>
        <w:contextualSpacing w:val="0"/>
      </w:pPr>
      <w:r w:rsidRPr="00846ECF">
        <w:t>Gjennomføre møter</w:t>
      </w:r>
      <w:r w:rsidR="004C1CA3" w:rsidRPr="00846ECF">
        <w:t xml:space="preserve">, </w:t>
      </w:r>
      <w:r w:rsidR="004F1710" w:rsidRPr="00846ECF">
        <w:t>suppler</w:t>
      </w:r>
      <w:r w:rsidR="004C1CA3" w:rsidRPr="00846ECF">
        <w:t>t</w:t>
      </w:r>
      <w:r w:rsidR="004F1710" w:rsidRPr="00846ECF">
        <w:t xml:space="preserve"> med eventuelle fagressurser som det er behov</w:t>
      </w:r>
      <w:r w:rsidR="00B3702A" w:rsidRPr="00846ECF">
        <w:t xml:space="preserve"> for,</w:t>
      </w:r>
      <w:r w:rsidR="004F1710" w:rsidRPr="00846ECF">
        <w:t xml:space="preserve"> i forhold til hva søknaden dreier seg om.</w:t>
      </w:r>
      <w:r w:rsidR="00B36A03" w:rsidRPr="00846ECF">
        <w:t xml:space="preserve"> </w:t>
      </w:r>
    </w:p>
    <w:p w14:paraId="4E70C5C6" w14:textId="57749209" w:rsidR="00741880" w:rsidRPr="00846ECF" w:rsidRDefault="00EA7BBC" w:rsidP="00F21572">
      <w:pPr>
        <w:pStyle w:val="Listeavsnitt"/>
        <w:numPr>
          <w:ilvl w:val="1"/>
          <w:numId w:val="11"/>
        </w:numPr>
        <w:spacing w:after="100"/>
        <w:contextualSpacing w:val="0"/>
      </w:pPr>
      <w:r w:rsidRPr="00846ECF">
        <w:t>Ved behov, inn</w:t>
      </w:r>
      <w:r w:rsidR="00957316" w:rsidRPr="00846ECF">
        <w:t xml:space="preserve">kalle </w:t>
      </w:r>
      <w:r w:rsidRPr="00846ECF">
        <w:t xml:space="preserve">søker til å orientere om </w:t>
      </w:r>
      <w:r w:rsidR="0032750A" w:rsidRPr="00846ECF">
        <w:t>prosjektet.</w:t>
      </w:r>
    </w:p>
    <w:p w14:paraId="7C5E5EE7" w14:textId="49FB6BE1" w:rsidR="00542180" w:rsidRPr="00846ECF" w:rsidRDefault="009A3446" w:rsidP="00F21572">
      <w:pPr>
        <w:pStyle w:val="Listeavsnitt"/>
        <w:numPr>
          <w:ilvl w:val="1"/>
          <w:numId w:val="11"/>
        </w:numPr>
        <w:spacing w:after="100"/>
        <w:contextualSpacing w:val="0"/>
      </w:pPr>
      <w:r w:rsidRPr="00846ECF">
        <w:t xml:space="preserve">Be søker om </w:t>
      </w:r>
      <w:r w:rsidR="0073719F" w:rsidRPr="00846ECF">
        <w:t xml:space="preserve">ytterligere utredning hvis det </w:t>
      </w:r>
      <w:r w:rsidR="00A36624" w:rsidRPr="00846ECF">
        <w:t>finnes</w:t>
      </w:r>
      <w:r w:rsidR="0073719F" w:rsidRPr="00846ECF">
        <w:t xml:space="preserve"> mulige løsninger som ikke er vurdert.</w:t>
      </w:r>
    </w:p>
    <w:p w14:paraId="3E8C69BB" w14:textId="5215DE9E" w:rsidR="00741880" w:rsidRPr="00846ECF" w:rsidRDefault="00990AE4" w:rsidP="00F21572">
      <w:pPr>
        <w:pStyle w:val="Listeavsnitt"/>
        <w:numPr>
          <w:ilvl w:val="1"/>
          <w:numId w:val="11"/>
        </w:numPr>
        <w:spacing w:after="100"/>
        <w:contextualSpacing w:val="0"/>
      </w:pPr>
      <w:r w:rsidRPr="00846ECF">
        <w:t>K</w:t>
      </w:r>
      <w:r w:rsidR="00C72167" w:rsidRPr="00846ECF">
        <w:t xml:space="preserve">omme med en samlet </w:t>
      </w:r>
      <w:r w:rsidR="00451F83" w:rsidRPr="00846ECF">
        <w:t xml:space="preserve">anbefaling </w:t>
      </w:r>
      <w:r w:rsidR="00C72167" w:rsidRPr="00846ECF">
        <w:t>med</w:t>
      </w:r>
      <w:r w:rsidR="00451F83" w:rsidRPr="00846ECF">
        <w:t xml:space="preserve"> forslag til innstilling</w:t>
      </w:r>
      <w:r w:rsidR="00B616A3" w:rsidRPr="00846ECF">
        <w:t xml:space="preserve"> </w:t>
      </w:r>
      <w:r w:rsidR="00C72167" w:rsidRPr="00846ECF">
        <w:t>og</w:t>
      </w:r>
      <w:r w:rsidR="00B616A3" w:rsidRPr="00846ECF">
        <w:t xml:space="preserve"> e</w:t>
      </w:r>
      <w:r w:rsidR="005E5125" w:rsidRPr="00846ECF">
        <w:t>v</w:t>
      </w:r>
      <w:r w:rsidR="00DF5719">
        <w:t>entuelt</w:t>
      </w:r>
      <w:r w:rsidR="005E5125" w:rsidRPr="00846ECF">
        <w:t xml:space="preserve"> tilhørende vilkår</w:t>
      </w:r>
      <w:r w:rsidR="00451F83" w:rsidRPr="00846ECF">
        <w:t xml:space="preserve">. </w:t>
      </w:r>
    </w:p>
    <w:p w14:paraId="3C2B3655" w14:textId="7330400B" w:rsidR="001C4EC1" w:rsidRPr="00846ECF" w:rsidRDefault="00990AE4" w:rsidP="00F21572">
      <w:pPr>
        <w:pStyle w:val="Listeavsnitt"/>
        <w:numPr>
          <w:ilvl w:val="1"/>
          <w:numId w:val="11"/>
        </w:numPr>
        <w:spacing w:after="100"/>
        <w:contextualSpacing w:val="0"/>
      </w:pPr>
      <w:r w:rsidRPr="00846ECF">
        <w:t>O</w:t>
      </w:r>
      <w:r w:rsidR="00360B61" w:rsidRPr="00846ECF">
        <w:t>rienterer søker om endelig vedtak.</w:t>
      </w:r>
      <w:r w:rsidR="004266B7" w:rsidRPr="00846ECF">
        <w:br/>
      </w:r>
    </w:p>
    <w:p w14:paraId="557086C2" w14:textId="4DCBB7B8" w:rsidR="0047073C" w:rsidRPr="00846ECF" w:rsidRDefault="001A3737" w:rsidP="00107183">
      <w:pPr>
        <w:pStyle w:val="Listeavsnitt"/>
        <w:numPr>
          <w:ilvl w:val="0"/>
          <w:numId w:val="8"/>
        </w:numPr>
        <w:ind w:left="426"/>
        <w:rPr>
          <w:b/>
          <w:bCs/>
        </w:rPr>
      </w:pPr>
      <w:r w:rsidRPr="00846ECF">
        <w:rPr>
          <w:b/>
          <w:bCs/>
        </w:rPr>
        <w:t>Fylkessjef</w:t>
      </w:r>
      <w:r w:rsidR="0047073C" w:rsidRPr="00846ECF">
        <w:rPr>
          <w:b/>
          <w:bCs/>
        </w:rPr>
        <w:t xml:space="preserve"> samferdsel:</w:t>
      </w:r>
    </w:p>
    <w:p w14:paraId="36299FEB" w14:textId="186F2896" w:rsidR="0047073C" w:rsidRPr="00846ECF" w:rsidRDefault="00AC3E67" w:rsidP="00F21572">
      <w:pPr>
        <w:pStyle w:val="Listeavsnitt"/>
        <w:numPr>
          <w:ilvl w:val="1"/>
          <w:numId w:val="12"/>
        </w:numPr>
        <w:spacing w:after="100"/>
        <w:contextualSpacing w:val="0"/>
      </w:pPr>
      <w:r w:rsidRPr="00846ECF">
        <w:t>For d</w:t>
      </w:r>
      <w:r w:rsidR="00C35165" w:rsidRPr="00846ECF">
        <w:t xml:space="preserve">e fravikssakene som </w:t>
      </w:r>
      <w:r w:rsidR="00274E38" w:rsidRPr="00846ECF">
        <w:t>skal til videre til Hovedutvalg for samferdsel</w:t>
      </w:r>
      <w:r w:rsidR="00454E9E" w:rsidRPr="00846ECF">
        <w:t xml:space="preserve">, er det </w:t>
      </w:r>
      <w:r w:rsidR="000271C7" w:rsidRPr="00846ECF">
        <w:t>f</w:t>
      </w:r>
      <w:r w:rsidR="001A3737" w:rsidRPr="00846ECF">
        <w:t>ylkess</w:t>
      </w:r>
      <w:r w:rsidR="00EF0135" w:rsidRPr="00846ECF">
        <w:t>jef</w:t>
      </w:r>
      <w:r w:rsidR="0047073C" w:rsidRPr="00846ECF">
        <w:t xml:space="preserve"> </w:t>
      </w:r>
      <w:r w:rsidR="00454E9E" w:rsidRPr="00846ECF">
        <w:t>for</w:t>
      </w:r>
      <w:r w:rsidR="0047073C" w:rsidRPr="00846ECF">
        <w:t xml:space="preserve"> samferdsel </w:t>
      </w:r>
      <w:r w:rsidR="00454E9E" w:rsidRPr="00846ECF">
        <w:t xml:space="preserve">som </w:t>
      </w:r>
      <w:r w:rsidR="0047073C" w:rsidRPr="00846ECF">
        <w:t>godkjen</w:t>
      </w:r>
      <w:r w:rsidR="00BB2365" w:rsidRPr="00846ECF">
        <w:t>ner</w:t>
      </w:r>
      <w:r w:rsidR="0047073C" w:rsidRPr="00846ECF">
        <w:t xml:space="preserve"> innstilligen</w:t>
      </w:r>
      <w:r w:rsidR="00BB2365" w:rsidRPr="00846ECF">
        <w:t xml:space="preserve"> fra fraviksgruppa. Godkjenningen gjøres i samråd med ledergrupp</w:t>
      </w:r>
      <w:r w:rsidR="00EF0135" w:rsidRPr="00846ECF">
        <w:t>a på samferdsel</w:t>
      </w:r>
      <w:r w:rsidR="00BB2365" w:rsidRPr="00846ECF">
        <w:t>.</w:t>
      </w:r>
      <w:r w:rsidR="00A97BA3" w:rsidRPr="00846ECF">
        <w:t xml:space="preserve"> Dersom </w:t>
      </w:r>
      <w:r w:rsidR="00572373" w:rsidRPr="00846ECF">
        <w:t>de</w:t>
      </w:r>
      <w:r w:rsidR="00A97BA3" w:rsidRPr="00846ECF">
        <w:t xml:space="preserve"> mener det er behov for </w:t>
      </w:r>
      <w:r w:rsidR="0056345A" w:rsidRPr="00846ECF">
        <w:t>mer tekstlig beskrivelse og/eller dokument</w:t>
      </w:r>
      <w:r w:rsidR="00194242" w:rsidRPr="00846ECF">
        <w:t>asjon, skal søknaden sendes tilbake til fraviksgruppa for ny vurdering.</w:t>
      </w:r>
    </w:p>
    <w:p w14:paraId="3FB01794" w14:textId="51C3BCE7" w:rsidR="00C25F3E" w:rsidRPr="00846ECF" w:rsidRDefault="002D1CE7" w:rsidP="00F21572">
      <w:pPr>
        <w:pStyle w:val="Listeavsnitt"/>
        <w:numPr>
          <w:ilvl w:val="1"/>
          <w:numId w:val="12"/>
        </w:numPr>
        <w:spacing w:after="100"/>
        <w:contextualSpacing w:val="0"/>
      </w:pPr>
      <w:r w:rsidRPr="00846ECF">
        <w:t>D</w:t>
      </w:r>
      <w:r w:rsidR="00442126" w:rsidRPr="00846ECF">
        <w:t xml:space="preserve">e resterende </w:t>
      </w:r>
      <w:r w:rsidR="004531A3" w:rsidRPr="00846ECF">
        <w:t>fraviks</w:t>
      </w:r>
      <w:r w:rsidR="00442126" w:rsidRPr="00846ECF">
        <w:t xml:space="preserve">sakene behandles i </w:t>
      </w:r>
      <w:r w:rsidR="00D077E7" w:rsidRPr="00846ECF">
        <w:t>ledergruppa</w:t>
      </w:r>
      <w:r w:rsidRPr="00846ECF">
        <w:t xml:space="preserve"> for samferdsel.</w:t>
      </w:r>
      <w:r w:rsidR="004266B7" w:rsidRPr="00846ECF">
        <w:br/>
      </w:r>
    </w:p>
    <w:p w14:paraId="0C4A619C" w14:textId="62645FB3" w:rsidR="00A476BD" w:rsidRPr="00846ECF" w:rsidRDefault="00A476BD" w:rsidP="004266B7">
      <w:pPr>
        <w:pStyle w:val="Listeavsnitt"/>
        <w:numPr>
          <w:ilvl w:val="0"/>
          <w:numId w:val="8"/>
        </w:numPr>
        <w:ind w:left="426" w:hanging="425"/>
        <w:rPr>
          <w:b/>
          <w:bCs/>
        </w:rPr>
      </w:pPr>
      <w:r w:rsidRPr="00846ECF">
        <w:rPr>
          <w:b/>
          <w:bCs/>
        </w:rPr>
        <w:t>Hovedutvalg for samferdsel:</w:t>
      </w:r>
    </w:p>
    <w:p w14:paraId="1928AFB9" w14:textId="2D7CF9E9" w:rsidR="00A476BD" w:rsidRPr="00846ECF" w:rsidRDefault="00F73406" w:rsidP="004266B7">
      <w:pPr>
        <w:pStyle w:val="Listeavsnitt"/>
        <w:ind w:left="426"/>
      </w:pPr>
      <w:r w:rsidRPr="00846ECF">
        <w:t>Hovedutvalg for samferdsel</w:t>
      </w:r>
      <w:r w:rsidR="00901ECC" w:rsidRPr="00846ECF">
        <w:t xml:space="preserve"> fatter endelig vedtak</w:t>
      </w:r>
      <w:r w:rsidRPr="00846ECF">
        <w:t>. Vedtaket er</w:t>
      </w:r>
      <w:r w:rsidR="001B290B" w:rsidRPr="00846ECF">
        <w:t xml:space="preserve"> ikke å </w:t>
      </w:r>
      <w:r w:rsidR="00312BAE" w:rsidRPr="00846ECF">
        <w:t xml:space="preserve">anse som et </w:t>
      </w:r>
      <w:r w:rsidR="001B290B" w:rsidRPr="00846ECF">
        <w:t>enkeltvedtak etter forvaltningsloven</w:t>
      </w:r>
      <w:r w:rsidR="00312BAE" w:rsidRPr="00846ECF">
        <w:t>s bestemmelser</w:t>
      </w:r>
      <w:r w:rsidR="00474CC7" w:rsidRPr="00846ECF">
        <w:t xml:space="preserve"> og kan ikke påklages.</w:t>
      </w:r>
    </w:p>
    <w:p w14:paraId="6AA33FF1" w14:textId="77777777" w:rsidR="000B2753" w:rsidRPr="00846ECF" w:rsidRDefault="000B2753" w:rsidP="00714ED4">
      <w:pPr>
        <w:contextualSpacing/>
      </w:pPr>
    </w:p>
    <w:p w14:paraId="49978B9C" w14:textId="77777777" w:rsidR="00F21E5D" w:rsidRPr="00846ECF" w:rsidRDefault="00F21E5D" w:rsidP="00714ED4">
      <w:pPr>
        <w:contextualSpacing/>
      </w:pPr>
    </w:p>
    <w:p w14:paraId="09B8CE5F" w14:textId="7BD59429" w:rsidR="00DB3018" w:rsidRPr="00846ECF" w:rsidRDefault="007A49EC">
      <w:pPr>
        <w:contextualSpacing/>
      </w:pPr>
      <w:r w:rsidRPr="00846ECF">
        <w:rPr>
          <w:noProof/>
        </w:rPr>
        <w:drawing>
          <wp:inline distT="0" distB="0" distL="0" distR="0" wp14:anchorId="4BA1E9FF" wp14:editId="7CD91764">
            <wp:extent cx="5760720" cy="7049135"/>
            <wp:effectExtent l="0" t="0" r="0" b="0"/>
            <wp:docPr id="155837414" name="Bilde 1" descr="Et bilde som inneholder tekst, diagram, plan, Parallell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37414" name="Bilde 1" descr="Et bilde som inneholder tekst, diagram, plan, Parallell&#10;&#10;Automatisk generert beskrivels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04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4FF7" w:rsidRPr="00846ECF">
        <w:t xml:space="preserve"> </w:t>
      </w:r>
    </w:p>
    <w:p w14:paraId="35D3A189" w14:textId="77777777" w:rsidR="00DB3018" w:rsidRPr="00846ECF" w:rsidRDefault="00DB3018">
      <w:pPr>
        <w:contextualSpacing/>
      </w:pPr>
    </w:p>
    <w:p w14:paraId="41B5A83D" w14:textId="77777777" w:rsidR="00AC3E8D" w:rsidRPr="00846ECF" w:rsidRDefault="00AC3E8D">
      <w:pPr>
        <w:contextualSpacing/>
      </w:pPr>
    </w:p>
    <w:p w14:paraId="3B3E19C1" w14:textId="77777777" w:rsidR="00463196" w:rsidRPr="00767121" w:rsidRDefault="00463196" w:rsidP="00952163">
      <w:pPr>
        <w:contextualSpacing/>
      </w:pPr>
    </w:p>
    <w:sectPr w:rsidR="00463196" w:rsidRPr="00767121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C95CB1" w14:textId="77777777" w:rsidR="00C97100" w:rsidRPr="00846ECF" w:rsidRDefault="00C97100" w:rsidP="007F28C1">
      <w:pPr>
        <w:spacing w:after="0" w:line="240" w:lineRule="auto"/>
      </w:pPr>
      <w:r w:rsidRPr="00846ECF">
        <w:separator/>
      </w:r>
    </w:p>
  </w:endnote>
  <w:endnote w:type="continuationSeparator" w:id="0">
    <w:p w14:paraId="78B38697" w14:textId="77777777" w:rsidR="00C97100" w:rsidRPr="00846ECF" w:rsidRDefault="00C97100" w:rsidP="007F28C1">
      <w:pPr>
        <w:spacing w:after="0" w:line="240" w:lineRule="auto"/>
      </w:pPr>
      <w:r w:rsidRPr="00846ECF">
        <w:continuationSeparator/>
      </w:r>
    </w:p>
  </w:endnote>
  <w:endnote w:type="continuationNotice" w:id="1">
    <w:p w14:paraId="0927CB71" w14:textId="77777777" w:rsidR="00C97100" w:rsidRPr="00846ECF" w:rsidRDefault="00C971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364712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6723BB5" w14:textId="77777777" w:rsidR="007F28C1" w:rsidRPr="00846ECF" w:rsidRDefault="007F28C1">
            <w:pPr>
              <w:pStyle w:val="Bunntekst"/>
              <w:jc w:val="right"/>
            </w:pPr>
            <w:r w:rsidRPr="00846ECF">
              <w:t xml:space="preserve">Side </w:t>
            </w:r>
            <w:r w:rsidRPr="00846ECF">
              <w:rPr>
                <w:b/>
                <w:bCs/>
                <w:sz w:val="24"/>
                <w:szCs w:val="24"/>
              </w:rPr>
              <w:fldChar w:fldCharType="begin"/>
            </w:r>
            <w:r w:rsidRPr="00846ECF">
              <w:rPr>
                <w:b/>
                <w:bCs/>
              </w:rPr>
              <w:instrText>PAGE</w:instrText>
            </w:r>
            <w:r w:rsidRPr="00846ECF">
              <w:rPr>
                <w:b/>
                <w:bCs/>
                <w:sz w:val="24"/>
                <w:szCs w:val="24"/>
              </w:rPr>
              <w:fldChar w:fldCharType="separate"/>
            </w:r>
            <w:r w:rsidRPr="00846ECF">
              <w:rPr>
                <w:b/>
                <w:bCs/>
              </w:rPr>
              <w:t>2</w:t>
            </w:r>
            <w:r w:rsidRPr="00846ECF">
              <w:rPr>
                <w:b/>
                <w:bCs/>
                <w:sz w:val="24"/>
                <w:szCs w:val="24"/>
              </w:rPr>
              <w:fldChar w:fldCharType="end"/>
            </w:r>
            <w:r w:rsidRPr="00846ECF">
              <w:t xml:space="preserve"> av </w:t>
            </w:r>
            <w:r w:rsidRPr="00846ECF">
              <w:rPr>
                <w:b/>
                <w:bCs/>
                <w:sz w:val="24"/>
                <w:szCs w:val="24"/>
              </w:rPr>
              <w:fldChar w:fldCharType="begin"/>
            </w:r>
            <w:r w:rsidRPr="00846ECF">
              <w:rPr>
                <w:b/>
                <w:bCs/>
              </w:rPr>
              <w:instrText>NUMPAGES</w:instrText>
            </w:r>
            <w:r w:rsidRPr="00846ECF">
              <w:rPr>
                <w:b/>
                <w:bCs/>
                <w:sz w:val="24"/>
                <w:szCs w:val="24"/>
              </w:rPr>
              <w:fldChar w:fldCharType="separate"/>
            </w:r>
            <w:r w:rsidRPr="00846ECF">
              <w:rPr>
                <w:b/>
                <w:bCs/>
              </w:rPr>
              <w:t>3</w:t>
            </w:r>
            <w:r w:rsidRPr="00846EC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698583" w14:textId="77777777" w:rsidR="007F28C1" w:rsidRPr="00846ECF" w:rsidRDefault="007F28C1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F6630" w14:textId="77777777" w:rsidR="007F28C1" w:rsidRPr="00846ECF" w:rsidRDefault="007F28C1">
    <w:pPr>
      <w:pStyle w:val="Bunntekst"/>
      <w:jc w:val="right"/>
    </w:pPr>
    <w:r w:rsidRPr="00846ECF">
      <w:t xml:space="preserve">Side </w:t>
    </w:r>
    <w:r w:rsidRPr="00846ECF">
      <w:rPr>
        <w:b/>
        <w:bCs/>
        <w:sz w:val="24"/>
        <w:szCs w:val="24"/>
      </w:rPr>
      <w:fldChar w:fldCharType="begin"/>
    </w:r>
    <w:r w:rsidRPr="00846ECF">
      <w:rPr>
        <w:b/>
        <w:bCs/>
      </w:rPr>
      <w:instrText>PAGE</w:instrText>
    </w:r>
    <w:r w:rsidRPr="00846ECF">
      <w:rPr>
        <w:b/>
        <w:bCs/>
        <w:sz w:val="24"/>
        <w:szCs w:val="24"/>
      </w:rPr>
      <w:fldChar w:fldCharType="separate"/>
    </w:r>
    <w:r w:rsidRPr="00846ECF">
      <w:rPr>
        <w:b/>
        <w:bCs/>
      </w:rPr>
      <w:t>1</w:t>
    </w:r>
    <w:r w:rsidRPr="00846ECF">
      <w:rPr>
        <w:b/>
        <w:bCs/>
        <w:sz w:val="24"/>
        <w:szCs w:val="24"/>
      </w:rPr>
      <w:fldChar w:fldCharType="end"/>
    </w:r>
    <w:r w:rsidRPr="00846ECF">
      <w:t xml:space="preserve"> av </w:t>
    </w:r>
    <w:r w:rsidRPr="00846ECF">
      <w:rPr>
        <w:b/>
        <w:bCs/>
        <w:sz w:val="24"/>
        <w:szCs w:val="24"/>
      </w:rPr>
      <w:fldChar w:fldCharType="begin"/>
    </w:r>
    <w:r w:rsidRPr="00846ECF">
      <w:rPr>
        <w:b/>
        <w:bCs/>
      </w:rPr>
      <w:instrText>NUMPAGES</w:instrText>
    </w:r>
    <w:r w:rsidRPr="00846ECF">
      <w:rPr>
        <w:b/>
        <w:bCs/>
        <w:sz w:val="24"/>
        <w:szCs w:val="24"/>
      </w:rPr>
      <w:fldChar w:fldCharType="separate"/>
    </w:r>
    <w:r w:rsidRPr="00846ECF">
      <w:rPr>
        <w:b/>
        <w:bCs/>
      </w:rPr>
      <w:t>3</w:t>
    </w:r>
    <w:r w:rsidRPr="00846ECF">
      <w:rPr>
        <w:b/>
        <w:bCs/>
        <w:sz w:val="24"/>
        <w:szCs w:val="24"/>
      </w:rPr>
      <w:fldChar w:fldCharType="end"/>
    </w:r>
  </w:p>
  <w:p w14:paraId="788049FA" w14:textId="77777777" w:rsidR="007F28C1" w:rsidRPr="00846ECF" w:rsidRDefault="007F28C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A7C56C" w14:textId="77777777" w:rsidR="00C97100" w:rsidRPr="00846ECF" w:rsidRDefault="00C97100" w:rsidP="007F28C1">
      <w:pPr>
        <w:spacing w:after="0" w:line="240" w:lineRule="auto"/>
      </w:pPr>
      <w:r w:rsidRPr="00846ECF">
        <w:separator/>
      </w:r>
    </w:p>
  </w:footnote>
  <w:footnote w:type="continuationSeparator" w:id="0">
    <w:p w14:paraId="03DC5A5D" w14:textId="77777777" w:rsidR="00C97100" w:rsidRPr="00846ECF" w:rsidRDefault="00C97100" w:rsidP="007F28C1">
      <w:pPr>
        <w:spacing w:after="0" w:line="240" w:lineRule="auto"/>
      </w:pPr>
      <w:r w:rsidRPr="00846ECF">
        <w:continuationSeparator/>
      </w:r>
    </w:p>
  </w:footnote>
  <w:footnote w:type="continuationNotice" w:id="1">
    <w:p w14:paraId="44597DCA" w14:textId="77777777" w:rsidR="00C97100" w:rsidRPr="00846ECF" w:rsidRDefault="00C971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BA4F9" w14:textId="13D22CB2" w:rsidR="007F28C1" w:rsidRPr="00846ECF" w:rsidRDefault="00BE55B1">
    <w:pPr>
      <w:pStyle w:val="Topptekst"/>
    </w:pPr>
    <w:r w:rsidRPr="00846ECF">
      <w:rPr>
        <w:noProof/>
      </w:rPr>
      <w:drawing>
        <wp:anchor distT="0" distB="478790" distL="114300" distR="114300" simplePos="0" relativeHeight="251661312" behindDoc="0" locked="1" layoutInCell="1" allowOverlap="1" wp14:anchorId="1FC3CEED" wp14:editId="35E62D45">
          <wp:simplePos x="0" y="0"/>
          <wp:positionH relativeFrom="margin">
            <wp:posOffset>0</wp:posOffset>
          </wp:positionH>
          <wp:positionV relativeFrom="page">
            <wp:posOffset>591820</wp:posOffset>
          </wp:positionV>
          <wp:extent cx="1479600" cy="450000"/>
          <wp:effectExtent l="0" t="0" r="6350" b="7620"/>
          <wp:wrapTopAndBottom/>
          <wp:docPr id="911224663" name="Logo" descr="Telemark fylkeskommune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424984" name="Logo" descr="Telemark fylkeskommune logo.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6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24B9C" w14:textId="062E69C0" w:rsidR="007F28C1" w:rsidRPr="00846ECF" w:rsidRDefault="00CE685D">
    <w:pPr>
      <w:pStyle w:val="Topptekst"/>
    </w:pPr>
    <w:r w:rsidRPr="00846ECF">
      <w:rPr>
        <w:noProof/>
      </w:rPr>
      <w:drawing>
        <wp:anchor distT="0" distB="478790" distL="114300" distR="114300" simplePos="0" relativeHeight="251659264" behindDoc="0" locked="1" layoutInCell="1" allowOverlap="1" wp14:anchorId="37F396A5" wp14:editId="3830A2EC">
          <wp:simplePos x="0" y="0"/>
          <wp:positionH relativeFrom="margin">
            <wp:posOffset>0</wp:posOffset>
          </wp:positionH>
          <wp:positionV relativeFrom="page">
            <wp:posOffset>591820</wp:posOffset>
          </wp:positionV>
          <wp:extent cx="1479600" cy="450000"/>
          <wp:effectExtent l="0" t="0" r="6350" b="7620"/>
          <wp:wrapTopAndBottom/>
          <wp:docPr id="395424984" name="Logo" descr="Telemark fylkeskommune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5424984" name="Logo" descr="Telemark fylkeskommune logo.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6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B5ECE2" w14:textId="77777777" w:rsidR="00BA0C6B" w:rsidRPr="00846ECF" w:rsidRDefault="00BA0C6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C200C"/>
    <w:multiLevelType w:val="hybridMultilevel"/>
    <w:tmpl w:val="2F227BF0"/>
    <w:lvl w:ilvl="0" w:tplc="FC806C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C0991"/>
    <w:multiLevelType w:val="multilevel"/>
    <w:tmpl w:val="4C548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4B6E6A"/>
    <w:multiLevelType w:val="hybridMultilevel"/>
    <w:tmpl w:val="CBD669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40DC6"/>
    <w:multiLevelType w:val="hybridMultilevel"/>
    <w:tmpl w:val="12D24FC0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E4226"/>
    <w:multiLevelType w:val="hybridMultilevel"/>
    <w:tmpl w:val="927075A4"/>
    <w:lvl w:ilvl="0" w:tplc="E17E2A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26022"/>
    <w:multiLevelType w:val="hybridMultilevel"/>
    <w:tmpl w:val="A1F021E2"/>
    <w:lvl w:ilvl="0" w:tplc="FC806C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7C68A0"/>
    <w:multiLevelType w:val="hybridMultilevel"/>
    <w:tmpl w:val="21B6ACF2"/>
    <w:lvl w:ilvl="0" w:tplc="FC806C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2725A"/>
    <w:multiLevelType w:val="hybridMultilevel"/>
    <w:tmpl w:val="676CF0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C2B00"/>
    <w:multiLevelType w:val="multilevel"/>
    <w:tmpl w:val="CC9A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057F76"/>
    <w:multiLevelType w:val="hybridMultilevel"/>
    <w:tmpl w:val="6A023834"/>
    <w:lvl w:ilvl="0" w:tplc="FC806C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9D41F2"/>
    <w:multiLevelType w:val="hybridMultilevel"/>
    <w:tmpl w:val="2D62770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FB21AA"/>
    <w:multiLevelType w:val="hybridMultilevel"/>
    <w:tmpl w:val="5738778A"/>
    <w:lvl w:ilvl="0" w:tplc="FC806C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135F88"/>
    <w:multiLevelType w:val="hybridMultilevel"/>
    <w:tmpl w:val="4B9E78B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7E2A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0E454C"/>
    <w:multiLevelType w:val="hybridMultilevel"/>
    <w:tmpl w:val="9F42299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7E2A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135683">
    <w:abstractNumId w:val="6"/>
  </w:num>
  <w:num w:numId="2" w16cid:durableId="1286500065">
    <w:abstractNumId w:val="10"/>
  </w:num>
  <w:num w:numId="3" w16cid:durableId="623315087">
    <w:abstractNumId w:val="0"/>
  </w:num>
  <w:num w:numId="4" w16cid:durableId="1161507232">
    <w:abstractNumId w:val="11"/>
  </w:num>
  <w:num w:numId="5" w16cid:durableId="242567974">
    <w:abstractNumId w:val="5"/>
  </w:num>
  <w:num w:numId="6" w16cid:durableId="1626741610">
    <w:abstractNumId w:val="9"/>
  </w:num>
  <w:num w:numId="7" w16cid:durableId="823202542">
    <w:abstractNumId w:val="2"/>
  </w:num>
  <w:num w:numId="8" w16cid:durableId="1523473082">
    <w:abstractNumId w:val="7"/>
  </w:num>
  <w:num w:numId="9" w16cid:durableId="127089534">
    <w:abstractNumId w:val="3"/>
  </w:num>
  <w:num w:numId="10" w16cid:durableId="1936400377">
    <w:abstractNumId w:val="4"/>
  </w:num>
  <w:num w:numId="11" w16cid:durableId="771559225">
    <w:abstractNumId w:val="12"/>
  </w:num>
  <w:num w:numId="12" w16cid:durableId="928348446">
    <w:abstractNumId w:val="13"/>
  </w:num>
  <w:num w:numId="13" w16cid:durableId="1692104516">
    <w:abstractNumId w:val="1"/>
  </w:num>
  <w:num w:numId="14" w16cid:durableId="10313045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184"/>
    <w:rsid w:val="00001A25"/>
    <w:rsid w:val="00001AC2"/>
    <w:rsid w:val="00011AFC"/>
    <w:rsid w:val="00014E27"/>
    <w:rsid w:val="00020625"/>
    <w:rsid w:val="000271C7"/>
    <w:rsid w:val="0003048F"/>
    <w:rsid w:val="000309DE"/>
    <w:rsid w:val="00043999"/>
    <w:rsid w:val="00052C0F"/>
    <w:rsid w:val="00054E90"/>
    <w:rsid w:val="000801C4"/>
    <w:rsid w:val="00085E87"/>
    <w:rsid w:val="00090344"/>
    <w:rsid w:val="00093253"/>
    <w:rsid w:val="00093D18"/>
    <w:rsid w:val="00095696"/>
    <w:rsid w:val="000967FA"/>
    <w:rsid w:val="000A597E"/>
    <w:rsid w:val="000B2753"/>
    <w:rsid w:val="000B7C6A"/>
    <w:rsid w:val="000C3460"/>
    <w:rsid w:val="000C7EDD"/>
    <w:rsid w:val="000D0304"/>
    <w:rsid w:val="000D6DA0"/>
    <w:rsid w:val="000E01CE"/>
    <w:rsid w:val="000E51B6"/>
    <w:rsid w:val="000F587E"/>
    <w:rsid w:val="000F6C3B"/>
    <w:rsid w:val="00107183"/>
    <w:rsid w:val="00107338"/>
    <w:rsid w:val="00110A5C"/>
    <w:rsid w:val="00123569"/>
    <w:rsid w:val="0012421D"/>
    <w:rsid w:val="00127300"/>
    <w:rsid w:val="00134F00"/>
    <w:rsid w:val="00136308"/>
    <w:rsid w:val="001371ED"/>
    <w:rsid w:val="00137C1D"/>
    <w:rsid w:val="00146AC8"/>
    <w:rsid w:val="0015001E"/>
    <w:rsid w:val="00150974"/>
    <w:rsid w:val="00154442"/>
    <w:rsid w:val="00154FF7"/>
    <w:rsid w:val="00160BE4"/>
    <w:rsid w:val="00171940"/>
    <w:rsid w:val="00177BB6"/>
    <w:rsid w:val="001813F4"/>
    <w:rsid w:val="001844EE"/>
    <w:rsid w:val="001870D1"/>
    <w:rsid w:val="00187535"/>
    <w:rsid w:val="001915B5"/>
    <w:rsid w:val="00194242"/>
    <w:rsid w:val="001A151C"/>
    <w:rsid w:val="001A2FB0"/>
    <w:rsid w:val="001A3737"/>
    <w:rsid w:val="001A5D62"/>
    <w:rsid w:val="001A5E67"/>
    <w:rsid w:val="001B290B"/>
    <w:rsid w:val="001B5ED3"/>
    <w:rsid w:val="001B6973"/>
    <w:rsid w:val="001B6B66"/>
    <w:rsid w:val="001B77CF"/>
    <w:rsid w:val="001C24EF"/>
    <w:rsid w:val="001C3A94"/>
    <w:rsid w:val="001C4EC1"/>
    <w:rsid w:val="001D48CB"/>
    <w:rsid w:val="001D589D"/>
    <w:rsid w:val="001E7D3A"/>
    <w:rsid w:val="001F08DB"/>
    <w:rsid w:val="001F627B"/>
    <w:rsid w:val="00204D37"/>
    <w:rsid w:val="002255B2"/>
    <w:rsid w:val="00231757"/>
    <w:rsid w:val="002328B1"/>
    <w:rsid w:val="0023471F"/>
    <w:rsid w:val="00240EBA"/>
    <w:rsid w:val="00244E96"/>
    <w:rsid w:val="002457E0"/>
    <w:rsid w:val="00247C6F"/>
    <w:rsid w:val="00252408"/>
    <w:rsid w:val="00256453"/>
    <w:rsid w:val="00274E38"/>
    <w:rsid w:val="0028165F"/>
    <w:rsid w:val="00281FD8"/>
    <w:rsid w:val="002840DF"/>
    <w:rsid w:val="002A0C5F"/>
    <w:rsid w:val="002A31AF"/>
    <w:rsid w:val="002B046A"/>
    <w:rsid w:val="002B24BF"/>
    <w:rsid w:val="002B397A"/>
    <w:rsid w:val="002B4FDD"/>
    <w:rsid w:val="002C2F4D"/>
    <w:rsid w:val="002C7142"/>
    <w:rsid w:val="002D0D07"/>
    <w:rsid w:val="002D17F8"/>
    <w:rsid w:val="002D1CE7"/>
    <w:rsid w:val="002D438F"/>
    <w:rsid w:val="002D645E"/>
    <w:rsid w:val="002E6540"/>
    <w:rsid w:val="002F3C26"/>
    <w:rsid w:val="002F43C4"/>
    <w:rsid w:val="003001CA"/>
    <w:rsid w:val="00305C70"/>
    <w:rsid w:val="00312BAE"/>
    <w:rsid w:val="00312E1F"/>
    <w:rsid w:val="003130A4"/>
    <w:rsid w:val="00314EBC"/>
    <w:rsid w:val="0032750A"/>
    <w:rsid w:val="00330600"/>
    <w:rsid w:val="00333361"/>
    <w:rsid w:val="003343E9"/>
    <w:rsid w:val="00340CE7"/>
    <w:rsid w:val="00341CC5"/>
    <w:rsid w:val="003431D7"/>
    <w:rsid w:val="00360B61"/>
    <w:rsid w:val="003629D7"/>
    <w:rsid w:val="00362B3F"/>
    <w:rsid w:val="00364200"/>
    <w:rsid w:val="00375E63"/>
    <w:rsid w:val="003769FB"/>
    <w:rsid w:val="00376B69"/>
    <w:rsid w:val="00386A56"/>
    <w:rsid w:val="003913C1"/>
    <w:rsid w:val="0039207D"/>
    <w:rsid w:val="00396F71"/>
    <w:rsid w:val="003A7BBF"/>
    <w:rsid w:val="003B374B"/>
    <w:rsid w:val="003C1704"/>
    <w:rsid w:val="003C1FB9"/>
    <w:rsid w:val="003C6B6C"/>
    <w:rsid w:val="003D11BE"/>
    <w:rsid w:val="003D4483"/>
    <w:rsid w:val="003E615B"/>
    <w:rsid w:val="003E64BC"/>
    <w:rsid w:val="003F5D6E"/>
    <w:rsid w:val="003F7B2E"/>
    <w:rsid w:val="00406D8B"/>
    <w:rsid w:val="00407D45"/>
    <w:rsid w:val="004125C0"/>
    <w:rsid w:val="00412E82"/>
    <w:rsid w:val="004266B7"/>
    <w:rsid w:val="00440174"/>
    <w:rsid w:val="00442126"/>
    <w:rsid w:val="00445E77"/>
    <w:rsid w:val="00451F83"/>
    <w:rsid w:val="004531A3"/>
    <w:rsid w:val="00454E9E"/>
    <w:rsid w:val="00463196"/>
    <w:rsid w:val="00463565"/>
    <w:rsid w:val="0047073C"/>
    <w:rsid w:val="00474CC7"/>
    <w:rsid w:val="00480ED5"/>
    <w:rsid w:val="00482CB7"/>
    <w:rsid w:val="00485DB4"/>
    <w:rsid w:val="004A1F89"/>
    <w:rsid w:val="004B0A43"/>
    <w:rsid w:val="004B1004"/>
    <w:rsid w:val="004C0F7E"/>
    <w:rsid w:val="004C1CA3"/>
    <w:rsid w:val="004C4240"/>
    <w:rsid w:val="004C4E3B"/>
    <w:rsid w:val="004E6793"/>
    <w:rsid w:val="004F1710"/>
    <w:rsid w:val="004F60DD"/>
    <w:rsid w:val="0050246E"/>
    <w:rsid w:val="005070C7"/>
    <w:rsid w:val="0051790D"/>
    <w:rsid w:val="00542180"/>
    <w:rsid w:val="00544EB2"/>
    <w:rsid w:val="005470AC"/>
    <w:rsid w:val="005472FA"/>
    <w:rsid w:val="005615F2"/>
    <w:rsid w:val="0056345A"/>
    <w:rsid w:val="00566E26"/>
    <w:rsid w:val="00572373"/>
    <w:rsid w:val="0057479C"/>
    <w:rsid w:val="0058510A"/>
    <w:rsid w:val="00595723"/>
    <w:rsid w:val="00597F89"/>
    <w:rsid w:val="005C0F57"/>
    <w:rsid w:val="005C5773"/>
    <w:rsid w:val="005C6529"/>
    <w:rsid w:val="005C74C9"/>
    <w:rsid w:val="005D07EC"/>
    <w:rsid w:val="005D3E8F"/>
    <w:rsid w:val="005E5125"/>
    <w:rsid w:val="005E62E9"/>
    <w:rsid w:val="005F06E9"/>
    <w:rsid w:val="005F68DE"/>
    <w:rsid w:val="0060502E"/>
    <w:rsid w:val="0060656A"/>
    <w:rsid w:val="00612246"/>
    <w:rsid w:val="00634BAE"/>
    <w:rsid w:val="00635266"/>
    <w:rsid w:val="00645FB7"/>
    <w:rsid w:val="00651847"/>
    <w:rsid w:val="00653208"/>
    <w:rsid w:val="00655CAE"/>
    <w:rsid w:val="0067191F"/>
    <w:rsid w:val="006A78AC"/>
    <w:rsid w:val="006B0248"/>
    <w:rsid w:val="006B4555"/>
    <w:rsid w:val="006C316F"/>
    <w:rsid w:val="006C3CA3"/>
    <w:rsid w:val="006C3E34"/>
    <w:rsid w:val="006D5490"/>
    <w:rsid w:val="006E18BE"/>
    <w:rsid w:val="006E2211"/>
    <w:rsid w:val="006F5810"/>
    <w:rsid w:val="00700B5E"/>
    <w:rsid w:val="00702CBC"/>
    <w:rsid w:val="00714ED4"/>
    <w:rsid w:val="007165C1"/>
    <w:rsid w:val="00720AFC"/>
    <w:rsid w:val="007234EF"/>
    <w:rsid w:val="00724F5B"/>
    <w:rsid w:val="0073633F"/>
    <w:rsid w:val="0073719F"/>
    <w:rsid w:val="00740940"/>
    <w:rsid w:val="00741880"/>
    <w:rsid w:val="00742C0F"/>
    <w:rsid w:val="00746BE8"/>
    <w:rsid w:val="0075157C"/>
    <w:rsid w:val="00761F27"/>
    <w:rsid w:val="0076463C"/>
    <w:rsid w:val="00767121"/>
    <w:rsid w:val="00777D13"/>
    <w:rsid w:val="007A39CB"/>
    <w:rsid w:val="007A49EC"/>
    <w:rsid w:val="007C0728"/>
    <w:rsid w:val="007C20DD"/>
    <w:rsid w:val="007C4CFF"/>
    <w:rsid w:val="007D2F08"/>
    <w:rsid w:val="007D6BC8"/>
    <w:rsid w:val="007D7D15"/>
    <w:rsid w:val="007E2454"/>
    <w:rsid w:val="007E2D66"/>
    <w:rsid w:val="007F0327"/>
    <w:rsid w:val="007F1421"/>
    <w:rsid w:val="007F28C1"/>
    <w:rsid w:val="007F6C52"/>
    <w:rsid w:val="008006FB"/>
    <w:rsid w:val="00806AF5"/>
    <w:rsid w:val="0081768B"/>
    <w:rsid w:val="00825E36"/>
    <w:rsid w:val="0083633D"/>
    <w:rsid w:val="008438A1"/>
    <w:rsid w:val="00846ECF"/>
    <w:rsid w:val="00850C3A"/>
    <w:rsid w:val="00855270"/>
    <w:rsid w:val="00855A02"/>
    <w:rsid w:val="0086060C"/>
    <w:rsid w:val="00863C97"/>
    <w:rsid w:val="00864C8D"/>
    <w:rsid w:val="0087320A"/>
    <w:rsid w:val="008737D3"/>
    <w:rsid w:val="00875353"/>
    <w:rsid w:val="0088608C"/>
    <w:rsid w:val="008945E5"/>
    <w:rsid w:val="00896786"/>
    <w:rsid w:val="008A66AC"/>
    <w:rsid w:val="008E682E"/>
    <w:rsid w:val="00901ECC"/>
    <w:rsid w:val="009147FB"/>
    <w:rsid w:val="00921B27"/>
    <w:rsid w:val="00921C2C"/>
    <w:rsid w:val="00935AA6"/>
    <w:rsid w:val="00940AC6"/>
    <w:rsid w:val="0094481A"/>
    <w:rsid w:val="00952163"/>
    <w:rsid w:val="00957316"/>
    <w:rsid w:val="0096623D"/>
    <w:rsid w:val="00966714"/>
    <w:rsid w:val="00975025"/>
    <w:rsid w:val="009903AC"/>
    <w:rsid w:val="00990AE4"/>
    <w:rsid w:val="009A29D2"/>
    <w:rsid w:val="009A3446"/>
    <w:rsid w:val="009A57F8"/>
    <w:rsid w:val="009A627C"/>
    <w:rsid w:val="009A7B1D"/>
    <w:rsid w:val="009B011E"/>
    <w:rsid w:val="009C4C0A"/>
    <w:rsid w:val="009D2D80"/>
    <w:rsid w:val="009E27FC"/>
    <w:rsid w:val="009E3D96"/>
    <w:rsid w:val="009E475E"/>
    <w:rsid w:val="009F3D36"/>
    <w:rsid w:val="009F660A"/>
    <w:rsid w:val="00A009CB"/>
    <w:rsid w:val="00A32E77"/>
    <w:rsid w:val="00A361E7"/>
    <w:rsid w:val="00A36624"/>
    <w:rsid w:val="00A423B0"/>
    <w:rsid w:val="00A452E2"/>
    <w:rsid w:val="00A46DBB"/>
    <w:rsid w:val="00A476BD"/>
    <w:rsid w:val="00A5113F"/>
    <w:rsid w:val="00A5247A"/>
    <w:rsid w:val="00A62188"/>
    <w:rsid w:val="00A65B19"/>
    <w:rsid w:val="00A70952"/>
    <w:rsid w:val="00A807F9"/>
    <w:rsid w:val="00A87F2E"/>
    <w:rsid w:val="00A9710E"/>
    <w:rsid w:val="00A97BA3"/>
    <w:rsid w:val="00AA1C37"/>
    <w:rsid w:val="00AA4789"/>
    <w:rsid w:val="00AB1AA8"/>
    <w:rsid w:val="00AB64FA"/>
    <w:rsid w:val="00AC066A"/>
    <w:rsid w:val="00AC3E67"/>
    <w:rsid w:val="00AC3E8D"/>
    <w:rsid w:val="00AC50C6"/>
    <w:rsid w:val="00AC7755"/>
    <w:rsid w:val="00AC7D64"/>
    <w:rsid w:val="00AD0390"/>
    <w:rsid w:val="00AE0CFF"/>
    <w:rsid w:val="00AE0D94"/>
    <w:rsid w:val="00AE28D1"/>
    <w:rsid w:val="00AE6893"/>
    <w:rsid w:val="00AF1CBE"/>
    <w:rsid w:val="00B0057E"/>
    <w:rsid w:val="00B00BD2"/>
    <w:rsid w:val="00B31044"/>
    <w:rsid w:val="00B35F67"/>
    <w:rsid w:val="00B369E4"/>
    <w:rsid w:val="00B36A03"/>
    <w:rsid w:val="00B3702A"/>
    <w:rsid w:val="00B375F3"/>
    <w:rsid w:val="00B37AE4"/>
    <w:rsid w:val="00B458CB"/>
    <w:rsid w:val="00B4688F"/>
    <w:rsid w:val="00B537D8"/>
    <w:rsid w:val="00B55FCC"/>
    <w:rsid w:val="00B616A3"/>
    <w:rsid w:val="00B636D4"/>
    <w:rsid w:val="00B64325"/>
    <w:rsid w:val="00B64659"/>
    <w:rsid w:val="00B64828"/>
    <w:rsid w:val="00B65A03"/>
    <w:rsid w:val="00B70268"/>
    <w:rsid w:val="00B735E6"/>
    <w:rsid w:val="00B965F8"/>
    <w:rsid w:val="00BA0C6B"/>
    <w:rsid w:val="00BA5A0A"/>
    <w:rsid w:val="00BB2365"/>
    <w:rsid w:val="00BB2E57"/>
    <w:rsid w:val="00BC0FD8"/>
    <w:rsid w:val="00BC4EF6"/>
    <w:rsid w:val="00BC652C"/>
    <w:rsid w:val="00BC767A"/>
    <w:rsid w:val="00BD24F4"/>
    <w:rsid w:val="00BD5C4C"/>
    <w:rsid w:val="00BE55B1"/>
    <w:rsid w:val="00BF2699"/>
    <w:rsid w:val="00BF2B1E"/>
    <w:rsid w:val="00BF4956"/>
    <w:rsid w:val="00C0271C"/>
    <w:rsid w:val="00C038CA"/>
    <w:rsid w:val="00C1040F"/>
    <w:rsid w:val="00C1111A"/>
    <w:rsid w:val="00C16632"/>
    <w:rsid w:val="00C25F3E"/>
    <w:rsid w:val="00C301AE"/>
    <w:rsid w:val="00C35165"/>
    <w:rsid w:val="00C408E9"/>
    <w:rsid w:val="00C45445"/>
    <w:rsid w:val="00C51BF5"/>
    <w:rsid w:val="00C54A02"/>
    <w:rsid w:val="00C56BA0"/>
    <w:rsid w:val="00C72167"/>
    <w:rsid w:val="00C74958"/>
    <w:rsid w:val="00C8142A"/>
    <w:rsid w:val="00C81E66"/>
    <w:rsid w:val="00C825EF"/>
    <w:rsid w:val="00C838AC"/>
    <w:rsid w:val="00C8495C"/>
    <w:rsid w:val="00C97100"/>
    <w:rsid w:val="00CA38F3"/>
    <w:rsid w:val="00CA45B9"/>
    <w:rsid w:val="00CA6AEA"/>
    <w:rsid w:val="00CA7E99"/>
    <w:rsid w:val="00CB0905"/>
    <w:rsid w:val="00CB16FF"/>
    <w:rsid w:val="00CC62AD"/>
    <w:rsid w:val="00CC7F56"/>
    <w:rsid w:val="00CD39BD"/>
    <w:rsid w:val="00CD42C0"/>
    <w:rsid w:val="00CE246B"/>
    <w:rsid w:val="00CE479B"/>
    <w:rsid w:val="00CE4AED"/>
    <w:rsid w:val="00CE685D"/>
    <w:rsid w:val="00D06328"/>
    <w:rsid w:val="00D077E7"/>
    <w:rsid w:val="00D07BE3"/>
    <w:rsid w:val="00D14510"/>
    <w:rsid w:val="00D266BA"/>
    <w:rsid w:val="00D31BFC"/>
    <w:rsid w:val="00D32C07"/>
    <w:rsid w:val="00D53CBC"/>
    <w:rsid w:val="00D561D0"/>
    <w:rsid w:val="00D66DD2"/>
    <w:rsid w:val="00D71EC0"/>
    <w:rsid w:val="00D73427"/>
    <w:rsid w:val="00D7766D"/>
    <w:rsid w:val="00D86D49"/>
    <w:rsid w:val="00D921D7"/>
    <w:rsid w:val="00D97A27"/>
    <w:rsid w:val="00DA11FC"/>
    <w:rsid w:val="00DA13A4"/>
    <w:rsid w:val="00DA3A84"/>
    <w:rsid w:val="00DB3018"/>
    <w:rsid w:val="00DC4184"/>
    <w:rsid w:val="00DC7ECF"/>
    <w:rsid w:val="00DD0AA7"/>
    <w:rsid w:val="00DD0B8C"/>
    <w:rsid w:val="00DD47C2"/>
    <w:rsid w:val="00DE40AB"/>
    <w:rsid w:val="00DF0DD1"/>
    <w:rsid w:val="00DF5719"/>
    <w:rsid w:val="00E10B39"/>
    <w:rsid w:val="00E177B2"/>
    <w:rsid w:val="00E313FF"/>
    <w:rsid w:val="00E348C1"/>
    <w:rsid w:val="00E43DA7"/>
    <w:rsid w:val="00E4441A"/>
    <w:rsid w:val="00E456F4"/>
    <w:rsid w:val="00E471EE"/>
    <w:rsid w:val="00E570C1"/>
    <w:rsid w:val="00E62517"/>
    <w:rsid w:val="00E71784"/>
    <w:rsid w:val="00E739C8"/>
    <w:rsid w:val="00E809CE"/>
    <w:rsid w:val="00EA0D65"/>
    <w:rsid w:val="00EA7BBC"/>
    <w:rsid w:val="00EB273E"/>
    <w:rsid w:val="00EB3AA7"/>
    <w:rsid w:val="00EB6D2E"/>
    <w:rsid w:val="00EC7A85"/>
    <w:rsid w:val="00ED201F"/>
    <w:rsid w:val="00ED2FFC"/>
    <w:rsid w:val="00EE5513"/>
    <w:rsid w:val="00EF0135"/>
    <w:rsid w:val="00EF1D07"/>
    <w:rsid w:val="00EF4B9F"/>
    <w:rsid w:val="00EF78E1"/>
    <w:rsid w:val="00F21572"/>
    <w:rsid w:val="00F2158A"/>
    <w:rsid w:val="00F21E5D"/>
    <w:rsid w:val="00F3394A"/>
    <w:rsid w:val="00F34FEC"/>
    <w:rsid w:val="00F559C1"/>
    <w:rsid w:val="00F55F30"/>
    <w:rsid w:val="00F71083"/>
    <w:rsid w:val="00F73406"/>
    <w:rsid w:val="00F75444"/>
    <w:rsid w:val="00F912A7"/>
    <w:rsid w:val="00F94496"/>
    <w:rsid w:val="00F946E0"/>
    <w:rsid w:val="00F94846"/>
    <w:rsid w:val="00FA1DC4"/>
    <w:rsid w:val="00FB4EB4"/>
    <w:rsid w:val="00FB538B"/>
    <w:rsid w:val="00FB7185"/>
    <w:rsid w:val="00FC4062"/>
    <w:rsid w:val="00FC5E9B"/>
    <w:rsid w:val="00FC6C9F"/>
    <w:rsid w:val="00FC7277"/>
    <w:rsid w:val="00FD1B97"/>
    <w:rsid w:val="00FD3685"/>
    <w:rsid w:val="00FE6729"/>
    <w:rsid w:val="00FF031F"/>
    <w:rsid w:val="00FF27C5"/>
    <w:rsid w:val="04A6FF41"/>
    <w:rsid w:val="0F17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1A4EE"/>
  <w15:chartTrackingRefBased/>
  <w15:docId w15:val="{CB8EE268-7185-4E85-BB6C-E0344E69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ED3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65B19"/>
    <w:pPr>
      <w:ind w:left="720"/>
      <w:contextualSpacing/>
    </w:pPr>
  </w:style>
  <w:style w:type="table" w:styleId="Tabellrutenett">
    <w:name w:val="Table Grid"/>
    <w:basedOn w:val="Vanligtabell"/>
    <w:uiPriority w:val="39"/>
    <w:rsid w:val="00767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etekst">
    <w:name w:val="footnote text"/>
    <w:basedOn w:val="Normal"/>
    <w:link w:val="FotnotetekstTegn"/>
    <w:semiHidden/>
    <w:unhideWhenUsed/>
    <w:rsid w:val="007F28C1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semiHidden/>
    <w:rsid w:val="007F28C1"/>
    <w:rPr>
      <w:sz w:val="20"/>
      <w:szCs w:val="20"/>
    </w:rPr>
  </w:style>
  <w:style w:type="paragraph" w:styleId="Topptekst">
    <w:name w:val="header"/>
    <w:basedOn w:val="Normal"/>
    <w:link w:val="TopptekstTegn"/>
    <w:unhideWhenUsed/>
    <w:rsid w:val="007F28C1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TopptekstTegn">
    <w:name w:val="Topptekst Tegn"/>
    <w:basedOn w:val="Standardskriftforavsnitt"/>
    <w:link w:val="Topptekst"/>
    <w:rsid w:val="007F28C1"/>
    <w:rPr>
      <w:sz w:val="18"/>
    </w:rPr>
  </w:style>
  <w:style w:type="paragraph" w:styleId="Bunntekst">
    <w:name w:val="footer"/>
    <w:basedOn w:val="Normal"/>
    <w:link w:val="BunntekstTegn"/>
    <w:uiPriority w:val="99"/>
    <w:unhideWhenUsed/>
    <w:rsid w:val="007F28C1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BunntekstTegn">
    <w:name w:val="Bunntekst Tegn"/>
    <w:basedOn w:val="Standardskriftforavsnitt"/>
    <w:link w:val="Bunntekst"/>
    <w:uiPriority w:val="99"/>
    <w:rsid w:val="007F28C1"/>
    <w:rPr>
      <w:sz w:val="18"/>
    </w:rPr>
  </w:style>
  <w:style w:type="character" w:styleId="Fotnotereferanse">
    <w:name w:val="footnote reference"/>
    <w:semiHidden/>
    <w:rsid w:val="007F28C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77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123569"/>
    <w:rPr>
      <w:color w:val="808080"/>
    </w:rPr>
  </w:style>
  <w:style w:type="paragraph" w:styleId="Revisjon">
    <w:name w:val="Revision"/>
    <w:hidden/>
    <w:uiPriority w:val="99"/>
    <w:semiHidden/>
    <w:rsid w:val="002D438F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74094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740940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740940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4094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409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73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B7E65B-DA9D-4058-9C7F-BF32541ACC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C7011B-F786-4FBA-A16F-F726FE5B63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6673F4-7AE6-4CA0-9721-E102C9BC4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993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Bøen-Johnsen</dc:creator>
  <cp:keywords/>
  <dc:description/>
  <cp:lastModifiedBy>Bjørn Richard Kirste</cp:lastModifiedBy>
  <cp:revision>4</cp:revision>
  <dcterms:created xsi:type="dcterms:W3CDTF">2024-05-30T12:15:00Z</dcterms:created>
  <dcterms:modified xsi:type="dcterms:W3CDTF">2024-05-30T12:17:00Z</dcterms:modified>
</cp:coreProperties>
</file>